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56F1" w14:textId="50A5D057" w:rsidR="005D27C3" w:rsidRPr="00C253BB" w:rsidRDefault="0068661A" w:rsidP="0068661A">
      <w:pPr>
        <w:pStyle w:val="Heading2"/>
        <w:rPr>
          <w:rFonts w:ascii="Times New Roman" w:hAnsi="Times New Roman"/>
          <w:sz w:val="24"/>
          <w:szCs w:val="24"/>
        </w:rPr>
      </w:pPr>
      <w:r w:rsidRPr="00C253BB">
        <w:rPr>
          <w:rFonts w:ascii="Times New Roman" w:hAnsi="Times New Roman"/>
          <w:sz w:val="24"/>
          <w:szCs w:val="24"/>
        </w:rPr>
        <w:t xml:space="preserve">Town of Wenham </w:t>
      </w:r>
    </w:p>
    <w:p w14:paraId="2959173D" w14:textId="1297DBFE" w:rsidR="00CA0558" w:rsidRPr="00C253BB" w:rsidRDefault="0068661A" w:rsidP="0068661A">
      <w:pPr>
        <w:rPr>
          <w:sz w:val="24"/>
          <w:szCs w:val="24"/>
        </w:rPr>
      </w:pPr>
      <w:r w:rsidRPr="00C253BB">
        <w:rPr>
          <w:sz w:val="24"/>
          <w:szCs w:val="24"/>
        </w:rPr>
        <w:t xml:space="preserve">Iron Rail </w:t>
      </w:r>
      <w:r w:rsidR="0074242A" w:rsidRPr="00C253BB">
        <w:rPr>
          <w:sz w:val="24"/>
          <w:szCs w:val="24"/>
        </w:rPr>
        <w:t>Best Use</w:t>
      </w:r>
      <w:r w:rsidRPr="00C253BB">
        <w:rPr>
          <w:sz w:val="24"/>
          <w:szCs w:val="24"/>
        </w:rPr>
        <w:t xml:space="preserve"> Study </w:t>
      </w:r>
    </w:p>
    <w:p w14:paraId="0436673C" w14:textId="50AA1E4C" w:rsidR="0068661A" w:rsidRPr="00C253BB" w:rsidRDefault="0068661A" w:rsidP="0068661A">
      <w:pPr>
        <w:rPr>
          <w:sz w:val="24"/>
          <w:szCs w:val="24"/>
        </w:rPr>
      </w:pPr>
      <w:r w:rsidRPr="00C253BB">
        <w:rPr>
          <w:sz w:val="24"/>
          <w:szCs w:val="24"/>
        </w:rPr>
        <w:t>Scope of Services</w:t>
      </w:r>
    </w:p>
    <w:p w14:paraId="5A051C66" w14:textId="77777777" w:rsidR="005D27C3" w:rsidRPr="00C253BB" w:rsidRDefault="005D27C3" w:rsidP="005D27C3">
      <w:pPr>
        <w:jc w:val="center"/>
        <w:rPr>
          <w:sz w:val="24"/>
          <w:szCs w:val="24"/>
        </w:rPr>
      </w:pPr>
    </w:p>
    <w:p w14:paraId="2BAB6D80" w14:textId="507B0B21" w:rsidR="00C42116" w:rsidRPr="00C253BB" w:rsidRDefault="00C449DC" w:rsidP="00981760">
      <w:pPr>
        <w:spacing w:line="276" w:lineRule="auto"/>
        <w:rPr>
          <w:b/>
          <w:sz w:val="24"/>
          <w:szCs w:val="24"/>
          <w:u w:val="single"/>
        </w:rPr>
      </w:pPr>
      <w:r w:rsidRPr="00C253BB">
        <w:rPr>
          <w:b/>
          <w:sz w:val="24"/>
          <w:szCs w:val="24"/>
          <w:u w:val="single"/>
        </w:rPr>
        <w:t>Project Understanding</w:t>
      </w:r>
    </w:p>
    <w:p w14:paraId="620163A8" w14:textId="037DC08A" w:rsidR="007056BB" w:rsidRPr="00C253BB" w:rsidRDefault="00465DBD" w:rsidP="00981760">
      <w:pPr>
        <w:spacing w:line="276" w:lineRule="auto"/>
        <w:rPr>
          <w:sz w:val="24"/>
          <w:szCs w:val="24"/>
        </w:rPr>
      </w:pPr>
      <w:r w:rsidRPr="00C253BB">
        <w:rPr>
          <w:sz w:val="24"/>
          <w:szCs w:val="24"/>
        </w:rPr>
        <w:t>The Town of Wenham</w:t>
      </w:r>
      <w:r w:rsidR="005F2BA0" w:rsidRPr="00C253BB">
        <w:rPr>
          <w:sz w:val="24"/>
          <w:szCs w:val="24"/>
        </w:rPr>
        <w:t xml:space="preserve"> seeks an evaluation of the</w:t>
      </w:r>
      <w:r w:rsidR="0073367D" w:rsidRPr="00C253BB">
        <w:rPr>
          <w:sz w:val="24"/>
          <w:szCs w:val="24"/>
        </w:rPr>
        <w:t xml:space="preserve"> </w:t>
      </w:r>
      <w:r w:rsidR="00B677B1" w:rsidRPr="00C253BB">
        <w:rPr>
          <w:sz w:val="24"/>
          <w:szCs w:val="24"/>
        </w:rPr>
        <w:t xml:space="preserve">Town owned </w:t>
      </w:r>
      <w:r w:rsidR="0073367D" w:rsidRPr="00C253BB">
        <w:rPr>
          <w:sz w:val="24"/>
          <w:szCs w:val="24"/>
        </w:rPr>
        <w:t>91 Grapevine Road/</w:t>
      </w:r>
      <w:r w:rsidR="005F2BA0" w:rsidRPr="00C253BB">
        <w:rPr>
          <w:sz w:val="24"/>
          <w:szCs w:val="24"/>
        </w:rPr>
        <w:t xml:space="preserve"> </w:t>
      </w:r>
      <w:r w:rsidR="0068661A" w:rsidRPr="00C253BB">
        <w:rPr>
          <w:sz w:val="24"/>
          <w:szCs w:val="24"/>
        </w:rPr>
        <w:t xml:space="preserve">Iron Rail </w:t>
      </w:r>
      <w:r w:rsidRPr="00C253BB">
        <w:rPr>
          <w:sz w:val="24"/>
          <w:szCs w:val="24"/>
        </w:rPr>
        <w:t>property’s</w:t>
      </w:r>
      <w:r w:rsidR="005F2BA0" w:rsidRPr="00C253BB">
        <w:rPr>
          <w:sz w:val="24"/>
          <w:szCs w:val="24"/>
        </w:rPr>
        <w:t xml:space="preserve"> </w:t>
      </w:r>
      <w:r w:rsidR="00356397" w:rsidRPr="00C253BB">
        <w:rPr>
          <w:sz w:val="24"/>
          <w:szCs w:val="24"/>
        </w:rPr>
        <w:t xml:space="preserve">long term </w:t>
      </w:r>
      <w:r w:rsidR="00831AE6" w:rsidRPr="00C253BB">
        <w:rPr>
          <w:sz w:val="24"/>
          <w:szCs w:val="24"/>
        </w:rPr>
        <w:t xml:space="preserve">best </w:t>
      </w:r>
      <w:r w:rsidR="0028009D">
        <w:rPr>
          <w:sz w:val="24"/>
          <w:szCs w:val="24"/>
        </w:rPr>
        <w:t>utilization</w:t>
      </w:r>
      <w:r w:rsidRPr="00C253BB">
        <w:rPr>
          <w:sz w:val="24"/>
          <w:szCs w:val="24"/>
        </w:rPr>
        <w:t xml:space="preserve">.  The study will evaluate </w:t>
      </w:r>
      <w:r w:rsidR="00AA4FD0" w:rsidRPr="00C253BB">
        <w:rPr>
          <w:sz w:val="24"/>
          <w:szCs w:val="24"/>
        </w:rPr>
        <w:t>the characteristics of the site and examine</w:t>
      </w:r>
      <w:r w:rsidR="00F0183A" w:rsidRPr="00C253BB">
        <w:rPr>
          <w:sz w:val="24"/>
          <w:szCs w:val="24"/>
        </w:rPr>
        <w:t xml:space="preserve"> potential </w:t>
      </w:r>
      <w:r w:rsidR="00FD7DCD" w:rsidRPr="00C253BB">
        <w:rPr>
          <w:sz w:val="24"/>
          <w:szCs w:val="24"/>
        </w:rPr>
        <w:t xml:space="preserve">best use </w:t>
      </w:r>
      <w:r w:rsidR="00F0183A" w:rsidRPr="00C253BB">
        <w:rPr>
          <w:sz w:val="24"/>
          <w:szCs w:val="24"/>
        </w:rPr>
        <w:t>concepts to achieve the community</w:t>
      </w:r>
      <w:r w:rsidR="00D975DC" w:rsidRPr="00C253BB">
        <w:rPr>
          <w:sz w:val="24"/>
          <w:szCs w:val="24"/>
        </w:rPr>
        <w:t xml:space="preserve">’s </w:t>
      </w:r>
      <w:r w:rsidR="00F0183A" w:rsidRPr="00C253BB">
        <w:rPr>
          <w:sz w:val="24"/>
          <w:szCs w:val="24"/>
        </w:rPr>
        <w:t>vision</w:t>
      </w:r>
      <w:r w:rsidR="00831AE6" w:rsidRPr="00C253BB">
        <w:rPr>
          <w:sz w:val="24"/>
          <w:szCs w:val="24"/>
        </w:rPr>
        <w:t xml:space="preserve">, municipal </w:t>
      </w:r>
      <w:proofErr w:type="gramStart"/>
      <w:r w:rsidR="00831AE6" w:rsidRPr="00C253BB">
        <w:rPr>
          <w:sz w:val="24"/>
          <w:szCs w:val="24"/>
        </w:rPr>
        <w:t>use</w:t>
      </w:r>
      <w:proofErr w:type="gramEnd"/>
      <w:r w:rsidR="00F0183A" w:rsidRPr="00C253BB">
        <w:rPr>
          <w:sz w:val="24"/>
          <w:szCs w:val="24"/>
        </w:rPr>
        <w:t xml:space="preserve"> and </w:t>
      </w:r>
      <w:r w:rsidR="006B01BC" w:rsidRPr="00C253BB">
        <w:rPr>
          <w:sz w:val="24"/>
          <w:szCs w:val="24"/>
        </w:rPr>
        <w:t xml:space="preserve">any </w:t>
      </w:r>
      <w:r w:rsidR="00C253BB" w:rsidRPr="00C253BB">
        <w:rPr>
          <w:sz w:val="24"/>
          <w:szCs w:val="24"/>
        </w:rPr>
        <w:t>potential uses</w:t>
      </w:r>
      <w:r w:rsidR="0068661A" w:rsidRPr="00C253BB">
        <w:rPr>
          <w:sz w:val="24"/>
          <w:szCs w:val="24"/>
        </w:rPr>
        <w:t>.</w:t>
      </w:r>
      <w:r w:rsidR="00C449DC" w:rsidRPr="00C253BB">
        <w:rPr>
          <w:sz w:val="24"/>
          <w:szCs w:val="24"/>
        </w:rPr>
        <w:t xml:space="preserve"> </w:t>
      </w:r>
    </w:p>
    <w:p w14:paraId="551EC733" w14:textId="18CCD97B" w:rsidR="00B8189E" w:rsidRPr="00C253BB" w:rsidRDefault="00B8189E" w:rsidP="00981760">
      <w:pPr>
        <w:spacing w:line="276" w:lineRule="auto"/>
        <w:rPr>
          <w:sz w:val="24"/>
          <w:szCs w:val="24"/>
        </w:rPr>
      </w:pPr>
    </w:p>
    <w:p w14:paraId="05BFFEE1" w14:textId="520DCFA7" w:rsidR="00B8189E" w:rsidRPr="00C253BB" w:rsidRDefault="00B8189E" w:rsidP="00981760">
      <w:pPr>
        <w:spacing w:line="276" w:lineRule="auto"/>
        <w:rPr>
          <w:b/>
          <w:bCs/>
          <w:sz w:val="24"/>
          <w:szCs w:val="24"/>
          <w:u w:val="single"/>
        </w:rPr>
      </w:pPr>
      <w:r w:rsidRPr="00C253BB">
        <w:rPr>
          <w:b/>
          <w:bCs/>
          <w:sz w:val="24"/>
          <w:szCs w:val="24"/>
          <w:u w:val="single"/>
        </w:rPr>
        <w:t>Site Description</w:t>
      </w:r>
    </w:p>
    <w:p w14:paraId="3E513D47" w14:textId="6DEB69ED" w:rsidR="00B8189E" w:rsidRPr="00C253BB" w:rsidRDefault="00B8189E" w:rsidP="00B8189E">
      <w:pPr>
        <w:spacing w:line="276" w:lineRule="auto"/>
        <w:rPr>
          <w:sz w:val="24"/>
          <w:szCs w:val="24"/>
        </w:rPr>
      </w:pPr>
      <w:r w:rsidRPr="00C253BB">
        <w:rPr>
          <w:sz w:val="24"/>
          <w:szCs w:val="24"/>
        </w:rPr>
        <w:t xml:space="preserve">The Iron Rail is a town owned property </w:t>
      </w:r>
      <w:r w:rsidR="00A552F4" w:rsidRPr="00C253BB">
        <w:rPr>
          <w:sz w:val="24"/>
          <w:szCs w:val="24"/>
        </w:rPr>
        <w:t xml:space="preserve">located at 91 Grapevine Road in Wenham, Massachusetts Assessors Map 031, Lot 0001 </w:t>
      </w:r>
      <w:r w:rsidRPr="00C253BB">
        <w:rPr>
          <w:sz w:val="24"/>
          <w:szCs w:val="24"/>
        </w:rPr>
        <w:t xml:space="preserve">made up of approximately 79.5 acres including a large </w:t>
      </w:r>
      <w:proofErr w:type="gramStart"/>
      <w:r w:rsidRPr="00C253BB">
        <w:rPr>
          <w:sz w:val="24"/>
          <w:szCs w:val="24"/>
        </w:rPr>
        <w:t>amount</w:t>
      </w:r>
      <w:proofErr w:type="gramEnd"/>
      <w:r w:rsidRPr="00C253BB">
        <w:rPr>
          <w:sz w:val="24"/>
          <w:szCs w:val="24"/>
        </w:rPr>
        <w:t xml:space="preserve"> of wetlands</w:t>
      </w:r>
      <w:r w:rsidR="00A552F4" w:rsidRPr="00C253BB">
        <w:rPr>
          <w:sz w:val="24"/>
          <w:szCs w:val="24"/>
        </w:rPr>
        <w:t xml:space="preserve"> and unprotected open space</w:t>
      </w:r>
      <w:r w:rsidRPr="00C253BB">
        <w:rPr>
          <w:sz w:val="24"/>
          <w:szCs w:val="24"/>
        </w:rPr>
        <w:t xml:space="preserve">. The site has </w:t>
      </w:r>
      <w:r w:rsidR="007C3F45" w:rsidRPr="00C253BB">
        <w:rPr>
          <w:sz w:val="24"/>
          <w:szCs w:val="24"/>
        </w:rPr>
        <w:t xml:space="preserve">several </w:t>
      </w:r>
      <w:r w:rsidR="00D42252" w:rsidRPr="00C253BB">
        <w:rPr>
          <w:sz w:val="24"/>
          <w:szCs w:val="24"/>
        </w:rPr>
        <w:t>structures</w:t>
      </w:r>
      <w:r w:rsidRPr="00C253BB">
        <w:rPr>
          <w:sz w:val="24"/>
          <w:szCs w:val="24"/>
        </w:rPr>
        <w:t xml:space="preserve"> listed below:</w:t>
      </w:r>
    </w:p>
    <w:p w14:paraId="5A0D906F" w14:textId="0CFCECF0" w:rsidR="00B8189E" w:rsidRPr="00C253BB" w:rsidRDefault="00C069EF" w:rsidP="00C253BB">
      <w:pPr>
        <w:pStyle w:val="ListParagraph"/>
        <w:numPr>
          <w:ilvl w:val="0"/>
          <w:numId w:val="16"/>
        </w:numPr>
        <w:spacing w:after="120" w:line="240" w:lineRule="auto"/>
        <w:rPr>
          <w:sz w:val="24"/>
          <w:szCs w:val="24"/>
        </w:rPr>
      </w:pPr>
      <w:r w:rsidRPr="00C253BB">
        <w:rPr>
          <w:rFonts w:ascii="Times New Roman" w:hAnsi="Times New Roman"/>
          <w:sz w:val="24"/>
          <w:szCs w:val="24"/>
        </w:rPr>
        <w:t xml:space="preserve">DPW </w:t>
      </w:r>
      <w:r w:rsidR="007C3F45" w:rsidRPr="00C253BB">
        <w:rPr>
          <w:rFonts w:ascii="Times New Roman" w:hAnsi="Times New Roman"/>
          <w:sz w:val="24"/>
          <w:szCs w:val="24"/>
        </w:rPr>
        <w:t xml:space="preserve">Facility and large garage/salt storage </w:t>
      </w:r>
      <w:proofErr w:type="spellStart"/>
      <w:r w:rsidR="007C3F45" w:rsidRPr="00C253BB">
        <w:rPr>
          <w:rFonts w:ascii="Times New Roman" w:hAnsi="Times New Roman"/>
          <w:sz w:val="24"/>
          <w:szCs w:val="24"/>
        </w:rPr>
        <w:t>bldg</w:t>
      </w:r>
      <w:proofErr w:type="spellEnd"/>
    </w:p>
    <w:p w14:paraId="158A597C" w14:textId="716B0B9B" w:rsidR="00C069EF" w:rsidRPr="00C253BB" w:rsidRDefault="00C069EF" w:rsidP="00C253BB">
      <w:pPr>
        <w:pStyle w:val="ListParagraph"/>
        <w:numPr>
          <w:ilvl w:val="0"/>
          <w:numId w:val="16"/>
        </w:numPr>
        <w:spacing w:after="120" w:line="240" w:lineRule="auto"/>
        <w:rPr>
          <w:sz w:val="24"/>
          <w:szCs w:val="24"/>
        </w:rPr>
      </w:pPr>
      <w:r w:rsidRPr="00C253BB">
        <w:rPr>
          <w:rFonts w:ascii="Times New Roman" w:hAnsi="Times New Roman"/>
          <w:sz w:val="24"/>
          <w:szCs w:val="24"/>
        </w:rPr>
        <w:t>Iron Rail Building – leased to several small businesses.</w:t>
      </w:r>
    </w:p>
    <w:p w14:paraId="5A8E0096" w14:textId="65833800" w:rsidR="00C069EF" w:rsidRPr="00C253BB" w:rsidRDefault="00C069EF" w:rsidP="00C253BB">
      <w:pPr>
        <w:pStyle w:val="ListParagraph"/>
        <w:numPr>
          <w:ilvl w:val="0"/>
          <w:numId w:val="16"/>
        </w:numPr>
        <w:spacing w:after="120" w:line="240" w:lineRule="auto"/>
        <w:rPr>
          <w:rFonts w:ascii="Times New Roman" w:hAnsi="Times New Roman"/>
          <w:sz w:val="24"/>
          <w:szCs w:val="24"/>
        </w:rPr>
      </w:pPr>
      <w:r w:rsidRPr="00C253BB">
        <w:rPr>
          <w:rFonts w:ascii="Times New Roman" w:hAnsi="Times New Roman"/>
          <w:sz w:val="24"/>
          <w:szCs w:val="24"/>
        </w:rPr>
        <w:t>“</w:t>
      </w:r>
      <w:proofErr w:type="gramStart"/>
      <w:r w:rsidRPr="00C253BB">
        <w:rPr>
          <w:rFonts w:ascii="Times New Roman" w:hAnsi="Times New Roman"/>
          <w:sz w:val="24"/>
          <w:szCs w:val="24"/>
        </w:rPr>
        <w:t>the</w:t>
      </w:r>
      <w:proofErr w:type="gramEnd"/>
      <w:r w:rsidRPr="00C253BB">
        <w:rPr>
          <w:rFonts w:ascii="Times New Roman" w:hAnsi="Times New Roman"/>
          <w:sz w:val="24"/>
          <w:szCs w:val="24"/>
        </w:rPr>
        <w:t xml:space="preserve"> Boy Scout Barn” currently used by the Boy Scouts of America</w:t>
      </w:r>
    </w:p>
    <w:p w14:paraId="49D7F26A" w14:textId="35208369" w:rsidR="00C069EF" w:rsidRPr="00C253BB" w:rsidRDefault="00C069EF" w:rsidP="00C253BB">
      <w:pPr>
        <w:pStyle w:val="ListParagraph"/>
        <w:numPr>
          <w:ilvl w:val="0"/>
          <w:numId w:val="16"/>
        </w:numPr>
        <w:spacing w:after="120" w:line="240" w:lineRule="auto"/>
        <w:rPr>
          <w:rFonts w:ascii="Times New Roman" w:hAnsi="Times New Roman"/>
          <w:sz w:val="24"/>
          <w:szCs w:val="24"/>
        </w:rPr>
      </w:pPr>
      <w:r w:rsidRPr="00C253BB">
        <w:rPr>
          <w:rFonts w:ascii="Times New Roman" w:hAnsi="Times New Roman"/>
          <w:sz w:val="24"/>
          <w:szCs w:val="24"/>
        </w:rPr>
        <w:t>Small garage/ storage building</w:t>
      </w:r>
      <w:r w:rsidR="007C3F45" w:rsidRPr="00C253BB">
        <w:rPr>
          <w:rFonts w:ascii="Times New Roman" w:hAnsi="Times New Roman"/>
          <w:sz w:val="24"/>
          <w:szCs w:val="24"/>
        </w:rPr>
        <w:t xml:space="preserve"> used by </w:t>
      </w:r>
      <w:proofErr w:type="gramStart"/>
      <w:r w:rsidR="007C3F45" w:rsidRPr="00C253BB">
        <w:rPr>
          <w:rFonts w:ascii="Times New Roman" w:hAnsi="Times New Roman"/>
          <w:sz w:val="24"/>
          <w:szCs w:val="24"/>
        </w:rPr>
        <w:t>DPW</w:t>
      </w:r>
      <w:proofErr w:type="gramEnd"/>
    </w:p>
    <w:p w14:paraId="7B4B9F42" w14:textId="1F29920D" w:rsidR="00D42252" w:rsidRPr="00C253BB" w:rsidRDefault="00D42252" w:rsidP="00C253BB">
      <w:pPr>
        <w:pStyle w:val="ListParagraph"/>
        <w:numPr>
          <w:ilvl w:val="0"/>
          <w:numId w:val="16"/>
        </w:numPr>
        <w:spacing w:after="120" w:line="240" w:lineRule="auto"/>
        <w:rPr>
          <w:rFonts w:ascii="Times New Roman" w:hAnsi="Times New Roman"/>
          <w:sz w:val="24"/>
          <w:szCs w:val="24"/>
        </w:rPr>
      </w:pPr>
      <w:r w:rsidRPr="00C253BB">
        <w:rPr>
          <w:rFonts w:ascii="Times New Roman" w:hAnsi="Times New Roman"/>
          <w:sz w:val="24"/>
          <w:szCs w:val="24"/>
        </w:rPr>
        <w:t>Municipal Water Tank</w:t>
      </w:r>
    </w:p>
    <w:p w14:paraId="04ECC49B" w14:textId="5B04C5F5" w:rsidR="00C069EF" w:rsidRPr="00C253BB" w:rsidRDefault="00C069EF" w:rsidP="00C069EF">
      <w:pPr>
        <w:rPr>
          <w:sz w:val="24"/>
          <w:szCs w:val="24"/>
        </w:rPr>
      </w:pPr>
      <w:r w:rsidRPr="00C253BB">
        <w:rPr>
          <w:sz w:val="24"/>
          <w:szCs w:val="24"/>
        </w:rPr>
        <w:t>The site has a large</w:t>
      </w:r>
      <w:r w:rsidR="00C963A5" w:rsidRPr="00C253BB">
        <w:rPr>
          <w:sz w:val="24"/>
          <w:szCs w:val="24"/>
        </w:rPr>
        <w:t xml:space="preserve">, </w:t>
      </w:r>
      <w:r w:rsidRPr="00C253BB">
        <w:rPr>
          <w:sz w:val="24"/>
          <w:szCs w:val="24"/>
        </w:rPr>
        <w:t xml:space="preserve">paved parking area, several acres of open space and wetland areas. No legal restrictions exist on the property that would prevent </w:t>
      </w:r>
      <w:r w:rsidR="000A22CE" w:rsidRPr="00C253BB">
        <w:rPr>
          <w:sz w:val="24"/>
          <w:szCs w:val="24"/>
        </w:rPr>
        <w:t>reuse</w:t>
      </w:r>
      <w:r w:rsidRPr="00C253BB">
        <w:rPr>
          <w:sz w:val="24"/>
          <w:szCs w:val="24"/>
        </w:rPr>
        <w:t>. The proper</w:t>
      </w:r>
      <w:r w:rsidR="00B2175E" w:rsidRPr="00C253BB">
        <w:rPr>
          <w:sz w:val="24"/>
          <w:szCs w:val="24"/>
        </w:rPr>
        <w:t>t</w:t>
      </w:r>
      <w:r w:rsidRPr="00C253BB">
        <w:rPr>
          <w:sz w:val="24"/>
          <w:szCs w:val="24"/>
        </w:rPr>
        <w:t xml:space="preserve">y is currently zoned residential </w:t>
      </w:r>
      <w:r w:rsidR="000A22CE" w:rsidRPr="00C253BB">
        <w:rPr>
          <w:sz w:val="24"/>
          <w:szCs w:val="24"/>
        </w:rPr>
        <w:t xml:space="preserve">and </w:t>
      </w:r>
      <w:r w:rsidRPr="00C253BB">
        <w:rPr>
          <w:sz w:val="24"/>
          <w:szCs w:val="24"/>
        </w:rPr>
        <w:t xml:space="preserve">is </w:t>
      </w:r>
      <w:r w:rsidR="00B2175E" w:rsidRPr="00C253BB">
        <w:rPr>
          <w:sz w:val="24"/>
          <w:szCs w:val="24"/>
        </w:rPr>
        <w:t xml:space="preserve">municipally owned and </w:t>
      </w:r>
      <w:r w:rsidR="00A552F4" w:rsidRPr="00C253BB">
        <w:rPr>
          <w:sz w:val="24"/>
          <w:szCs w:val="24"/>
        </w:rPr>
        <w:t xml:space="preserve">managed by the Iron Rail Commission, The Iron Rail building </w:t>
      </w:r>
      <w:r w:rsidR="00B2175E" w:rsidRPr="00C253BB">
        <w:rPr>
          <w:sz w:val="24"/>
          <w:szCs w:val="24"/>
        </w:rPr>
        <w:t xml:space="preserve">has been leased by the Iron Rail Commission </w:t>
      </w:r>
      <w:r w:rsidR="00A552F4" w:rsidRPr="00C253BB">
        <w:rPr>
          <w:sz w:val="24"/>
          <w:szCs w:val="24"/>
        </w:rPr>
        <w:t xml:space="preserve">to several small businesses and a portion of the site is </w:t>
      </w:r>
      <w:r w:rsidR="00B2175E" w:rsidRPr="00C253BB">
        <w:rPr>
          <w:sz w:val="24"/>
          <w:szCs w:val="24"/>
        </w:rPr>
        <w:t xml:space="preserve">used by the Town for municipal services. The buildings on the site are dated and in need of some maintenance. </w:t>
      </w:r>
      <w:r w:rsidR="00C963A5" w:rsidRPr="00C253BB">
        <w:rPr>
          <w:sz w:val="24"/>
          <w:szCs w:val="24"/>
        </w:rPr>
        <w:t>The site is served by municipal water and t</w:t>
      </w:r>
      <w:r w:rsidR="00B2175E" w:rsidRPr="00C253BB">
        <w:rPr>
          <w:sz w:val="24"/>
          <w:szCs w:val="24"/>
        </w:rPr>
        <w:t>he</w:t>
      </w:r>
      <w:r w:rsidR="00C963A5" w:rsidRPr="00C253BB">
        <w:rPr>
          <w:sz w:val="24"/>
          <w:szCs w:val="24"/>
        </w:rPr>
        <w:t>re are currently 2</w:t>
      </w:r>
      <w:r w:rsidR="00B2175E" w:rsidRPr="00C253BB">
        <w:rPr>
          <w:sz w:val="24"/>
          <w:szCs w:val="24"/>
        </w:rPr>
        <w:t xml:space="preserve"> existing </w:t>
      </w:r>
      <w:r w:rsidR="00C963A5" w:rsidRPr="00C253BB">
        <w:rPr>
          <w:sz w:val="24"/>
          <w:szCs w:val="24"/>
        </w:rPr>
        <w:t xml:space="preserve">separate </w:t>
      </w:r>
      <w:r w:rsidR="00B2175E" w:rsidRPr="00C253BB">
        <w:rPr>
          <w:sz w:val="24"/>
          <w:szCs w:val="24"/>
        </w:rPr>
        <w:t>septic system</w:t>
      </w:r>
      <w:r w:rsidR="00C963A5" w:rsidRPr="00C253BB">
        <w:rPr>
          <w:sz w:val="24"/>
          <w:szCs w:val="24"/>
        </w:rPr>
        <w:t>s</w:t>
      </w:r>
      <w:r w:rsidR="00B2175E" w:rsidRPr="00C253BB">
        <w:rPr>
          <w:sz w:val="24"/>
          <w:szCs w:val="24"/>
        </w:rPr>
        <w:t xml:space="preserve"> for the </w:t>
      </w:r>
      <w:r w:rsidR="00C963A5" w:rsidRPr="00C253BB">
        <w:rPr>
          <w:sz w:val="24"/>
          <w:szCs w:val="24"/>
        </w:rPr>
        <w:t xml:space="preserve">Iron Rail building and the DPW garage. The Boy Scout Barn still uses a cesspool which has been adequate for their needs. The newer small DPW garage/storage has a small septic tank. Recently the Town has explored funding to replace the septic system that serves the Iron Rail building. </w:t>
      </w:r>
    </w:p>
    <w:p w14:paraId="39E15EF6" w14:textId="453F000E" w:rsidR="00C963A5" w:rsidRPr="00C253BB" w:rsidRDefault="00C963A5" w:rsidP="00C069EF">
      <w:pPr>
        <w:rPr>
          <w:sz w:val="24"/>
          <w:szCs w:val="24"/>
        </w:rPr>
      </w:pPr>
      <w:r w:rsidRPr="00C253BB">
        <w:rPr>
          <w:sz w:val="24"/>
          <w:szCs w:val="24"/>
        </w:rPr>
        <w:t xml:space="preserve">The Town has been through 2 series of RFPs for the construction of a cell tower on the northeast section of the property. The possible installation of a cell tower will be held until after this study is complete. </w:t>
      </w:r>
    </w:p>
    <w:p w14:paraId="1CF205A9" w14:textId="4013345C" w:rsidR="007C3F45" w:rsidRPr="00C253BB" w:rsidRDefault="007C3F45" w:rsidP="00C069EF">
      <w:pPr>
        <w:rPr>
          <w:sz w:val="24"/>
          <w:szCs w:val="24"/>
        </w:rPr>
      </w:pPr>
      <w:r w:rsidRPr="00C253BB">
        <w:rPr>
          <w:sz w:val="24"/>
          <w:szCs w:val="24"/>
        </w:rPr>
        <w:t>The site also contains soccer and baseball fields as well as the Iron Rail Cemetery</w:t>
      </w:r>
      <w:r w:rsidR="00A552F4" w:rsidRPr="00C253BB">
        <w:rPr>
          <w:sz w:val="24"/>
          <w:szCs w:val="24"/>
        </w:rPr>
        <w:t xml:space="preserve">. </w:t>
      </w:r>
    </w:p>
    <w:p w14:paraId="2B4CA4CB" w14:textId="365AC49B" w:rsidR="008E1FE0" w:rsidRPr="00C253BB" w:rsidRDefault="008E1FE0" w:rsidP="00981760">
      <w:pPr>
        <w:spacing w:line="276" w:lineRule="auto"/>
        <w:rPr>
          <w:sz w:val="24"/>
          <w:szCs w:val="24"/>
        </w:rPr>
      </w:pPr>
    </w:p>
    <w:p w14:paraId="6A590ECD" w14:textId="5142102C" w:rsidR="00981760" w:rsidRPr="00C253BB" w:rsidRDefault="002E14E4" w:rsidP="00981760">
      <w:pPr>
        <w:spacing w:line="276" w:lineRule="auto"/>
        <w:rPr>
          <w:b/>
          <w:sz w:val="24"/>
          <w:szCs w:val="24"/>
          <w:lang w:val="fr-FR"/>
        </w:rPr>
      </w:pPr>
      <w:r w:rsidRPr="00C253BB">
        <w:rPr>
          <w:b/>
          <w:sz w:val="24"/>
          <w:szCs w:val="24"/>
          <w:lang w:val="fr-FR"/>
        </w:rPr>
        <w:t>Project Scope</w:t>
      </w:r>
    </w:p>
    <w:p w14:paraId="18C26905" w14:textId="59A1F85B" w:rsidR="008E1FE0" w:rsidRPr="00C253BB" w:rsidRDefault="008E1FE0" w:rsidP="008E1FE0">
      <w:pPr>
        <w:jc w:val="both"/>
        <w:rPr>
          <w:b/>
          <w:bCs/>
          <w:sz w:val="24"/>
          <w:szCs w:val="24"/>
          <w:lang w:val="fr-FR"/>
        </w:rPr>
      </w:pPr>
      <w:r w:rsidRPr="00C253BB">
        <w:rPr>
          <w:b/>
          <w:bCs/>
          <w:sz w:val="24"/>
          <w:szCs w:val="24"/>
          <w:lang w:val="fr-FR"/>
        </w:rPr>
        <w:t xml:space="preserve">Site </w:t>
      </w:r>
      <w:proofErr w:type="spellStart"/>
      <w:r w:rsidRPr="00C253BB">
        <w:rPr>
          <w:b/>
          <w:bCs/>
          <w:sz w:val="24"/>
          <w:szCs w:val="24"/>
          <w:lang w:val="fr-FR"/>
        </w:rPr>
        <w:t>Visit</w:t>
      </w:r>
      <w:proofErr w:type="spellEnd"/>
      <w:r w:rsidR="00A14159" w:rsidRPr="00C253BB">
        <w:rPr>
          <w:b/>
          <w:bCs/>
          <w:sz w:val="24"/>
          <w:szCs w:val="24"/>
          <w:lang w:val="fr-FR"/>
        </w:rPr>
        <w:t xml:space="preserve"> </w:t>
      </w:r>
      <w:r w:rsidRPr="00C253BB">
        <w:rPr>
          <w:b/>
          <w:bCs/>
          <w:sz w:val="24"/>
          <w:szCs w:val="24"/>
          <w:lang w:val="fr-FR"/>
        </w:rPr>
        <w:t xml:space="preserve">/Field Reconnaissance </w:t>
      </w:r>
    </w:p>
    <w:p w14:paraId="7543AC85" w14:textId="22B95201" w:rsidR="008E1FE0" w:rsidRPr="00C253BB" w:rsidRDefault="008E1FE0" w:rsidP="008E1FE0">
      <w:pPr>
        <w:jc w:val="both"/>
        <w:rPr>
          <w:sz w:val="24"/>
          <w:szCs w:val="24"/>
        </w:rPr>
      </w:pPr>
      <w:r w:rsidRPr="00C253BB">
        <w:rPr>
          <w:sz w:val="24"/>
          <w:szCs w:val="24"/>
        </w:rPr>
        <w:t>The Project Team will visit the site and surrounding study area to document visible existing site features such as roads, natural resource areas, utilities, traffic conditions, pedestrian activity, circulation patterns, vegetation and surrounding land uses as well as current structures and uses on the site.</w:t>
      </w:r>
    </w:p>
    <w:p w14:paraId="5D49D710" w14:textId="77777777" w:rsidR="008E1FE0" w:rsidRPr="00C253BB" w:rsidRDefault="008E1FE0" w:rsidP="008E1FE0">
      <w:pPr>
        <w:jc w:val="both"/>
        <w:rPr>
          <w:sz w:val="24"/>
          <w:szCs w:val="24"/>
        </w:rPr>
      </w:pPr>
    </w:p>
    <w:p w14:paraId="66F23CC3" w14:textId="71FA1B4C" w:rsidR="000B4FBF" w:rsidRPr="00C253BB" w:rsidRDefault="000B4FBF" w:rsidP="000B4FBF">
      <w:pPr>
        <w:widowControl w:val="0"/>
        <w:pBdr>
          <w:top w:val="nil"/>
          <w:left w:val="nil"/>
          <w:bottom w:val="nil"/>
          <w:right w:val="nil"/>
          <w:between w:val="nil"/>
        </w:pBdr>
        <w:spacing w:after="80"/>
        <w:ind w:left="90"/>
        <w:rPr>
          <w:b/>
          <w:bCs/>
          <w:sz w:val="24"/>
          <w:szCs w:val="24"/>
        </w:rPr>
      </w:pPr>
      <w:r w:rsidRPr="00C253BB">
        <w:rPr>
          <w:b/>
          <w:bCs/>
          <w:sz w:val="24"/>
          <w:szCs w:val="24"/>
        </w:rPr>
        <w:lastRenderedPageBreak/>
        <w:t xml:space="preserve">Public Engagement </w:t>
      </w:r>
    </w:p>
    <w:p w14:paraId="047DB658" w14:textId="136588B1" w:rsidR="000B4FBF" w:rsidRPr="00C253BB" w:rsidRDefault="000B4FBF" w:rsidP="00C253BB">
      <w:pPr>
        <w:widowControl w:val="0"/>
        <w:pBdr>
          <w:top w:val="nil"/>
          <w:left w:val="nil"/>
          <w:bottom w:val="nil"/>
          <w:right w:val="nil"/>
          <w:between w:val="nil"/>
        </w:pBdr>
        <w:spacing w:after="80"/>
        <w:ind w:left="90"/>
        <w:rPr>
          <w:sz w:val="24"/>
          <w:szCs w:val="24"/>
        </w:rPr>
      </w:pPr>
      <w:r w:rsidRPr="00C253BB">
        <w:rPr>
          <w:sz w:val="24"/>
          <w:szCs w:val="24"/>
        </w:rPr>
        <w:t xml:space="preserve">The Project Team will conceive a structure and schedule of public participation activities including but not limited to community outreach, public engagement, </w:t>
      </w:r>
      <w:r w:rsidR="00363D43" w:rsidRPr="00C253BB">
        <w:rPr>
          <w:sz w:val="24"/>
          <w:szCs w:val="24"/>
        </w:rPr>
        <w:t xml:space="preserve">and </w:t>
      </w:r>
      <w:r w:rsidRPr="00C253BB">
        <w:rPr>
          <w:sz w:val="24"/>
          <w:szCs w:val="24"/>
        </w:rPr>
        <w:t>collaboration with the Iron Rail Commission</w:t>
      </w:r>
      <w:r w:rsidR="00A41A4B" w:rsidRPr="00C253BB">
        <w:rPr>
          <w:sz w:val="24"/>
          <w:szCs w:val="24"/>
        </w:rPr>
        <w:t>, Planning Board</w:t>
      </w:r>
      <w:r w:rsidR="006B01BC" w:rsidRPr="00C253BB">
        <w:rPr>
          <w:sz w:val="24"/>
          <w:szCs w:val="24"/>
        </w:rPr>
        <w:t>,</w:t>
      </w:r>
      <w:r w:rsidR="00A41A4B" w:rsidRPr="00C253BB">
        <w:rPr>
          <w:sz w:val="24"/>
          <w:szCs w:val="24"/>
        </w:rPr>
        <w:t xml:space="preserve"> Select Board, Conservation </w:t>
      </w:r>
      <w:proofErr w:type="gramStart"/>
      <w:r w:rsidR="00A41A4B" w:rsidRPr="00C253BB">
        <w:rPr>
          <w:sz w:val="24"/>
          <w:szCs w:val="24"/>
        </w:rPr>
        <w:t>Commission</w:t>
      </w:r>
      <w:proofErr w:type="gramEnd"/>
      <w:r w:rsidR="00363D43" w:rsidRPr="00C253BB">
        <w:rPr>
          <w:sz w:val="24"/>
          <w:szCs w:val="24"/>
        </w:rPr>
        <w:t xml:space="preserve"> and any current users of the buildings on the site</w:t>
      </w:r>
      <w:r w:rsidR="006B01BC" w:rsidRPr="00C253BB">
        <w:rPr>
          <w:sz w:val="24"/>
          <w:szCs w:val="24"/>
        </w:rPr>
        <w:t xml:space="preserve"> as well as obtaining input from members of the public</w:t>
      </w:r>
      <w:r w:rsidRPr="00C253BB">
        <w:rPr>
          <w:sz w:val="24"/>
          <w:szCs w:val="24"/>
        </w:rPr>
        <w:t>. There should be time allocated for individual meetings, virtually and also in-</w:t>
      </w:r>
      <w:proofErr w:type="gramStart"/>
      <w:r w:rsidRPr="00C253BB">
        <w:rPr>
          <w:sz w:val="24"/>
          <w:szCs w:val="24"/>
        </w:rPr>
        <w:t>person</w:t>
      </w:r>
      <w:proofErr w:type="gramEnd"/>
      <w:r w:rsidRPr="00C253BB">
        <w:rPr>
          <w:sz w:val="24"/>
          <w:szCs w:val="24"/>
        </w:rPr>
        <w:t xml:space="preserve"> if possible, with department representatives </w:t>
      </w:r>
      <w:r w:rsidR="00A806B2" w:rsidRPr="00C253BB">
        <w:rPr>
          <w:sz w:val="24"/>
          <w:szCs w:val="24"/>
        </w:rPr>
        <w:t xml:space="preserve">and current users of the site </w:t>
      </w:r>
      <w:r w:rsidRPr="00C253BB">
        <w:rPr>
          <w:sz w:val="24"/>
          <w:szCs w:val="24"/>
        </w:rPr>
        <w:t xml:space="preserve">to gather resources and information. The Consultant </w:t>
      </w:r>
      <w:r w:rsidR="00A806B2" w:rsidRPr="00C253BB">
        <w:rPr>
          <w:sz w:val="24"/>
          <w:szCs w:val="24"/>
        </w:rPr>
        <w:t xml:space="preserve">will use all available </w:t>
      </w:r>
      <w:r w:rsidRPr="00C253BB">
        <w:rPr>
          <w:sz w:val="24"/>
          <w:szCs w:val="24"/>
        </w:rPr>
        <w:t>digital and social media channels</w:t>
      </w:r>
      <w:r w:rsidR="00E23BBD" w:rsidRPr="00C253BB">
        <w:rPr>
          <w:sz w:val="24"/>
          <w:szCs w:val="24"/>
        </w:rPr>
        <w:t xml:space="preserve"> to engage the public when necessary</w:t>
      </w:r>
      <w:r w:rsidRPr="00C253BB">
        <w:rPr>
          <w:sz w:val="24"/>
          <w:szCs w:val="24"/>
        </w:rPr>
        <w:t xml:space="preserve">. </w:t>
      </w:r>
      <w:r w:rsidR="00E23BBD" w:rsidRPr="00C253BB">
        <w:rPr>
          <w:sz w:val="24"/>
          <w:szCs w:val="24"/>
        </w:rPr>
        <w:t xml:space="preserve">The final report and plans will be presented to the Iron Rail Commission and the Select Board at a public meeting. </w:t>
      </w:r>
    </w:p>
    <w:p w14:paraId="659934BC" w14:textId="77777777" w:rsidR="000B4FBF" w:rsidRPr="00C253BB" w:rsidRDefault="000B4FBF" w:rsidP="0073367D">
      <w:pPr>
        <w:pStyle w:val="Default"/>
        <w:rPr>
          <w:b/>
          <w:bCs/>
        </w:rPr>
      </w:pPr>
    </w:p>
    <w:p w14:paraId="7FF0186D" w14:textId="46813348" w:rsidR="005259DC" w:rsidRPr="00C253BB" w:rsidRDefault="008E1FE0" w:rsidP="0073367D">
      <w:pPr>
        <w:pStyle w:val="Default"/>
        <w:rPr>
          <w:b/>
          <w:bCs/>
          <w:u w:val="single"/>
        </w:rPr>
      </w:pPr>
      <w:r w:rsidRPr="00C253BB">
        <w:rPr>
          <w:b/>
          <w:bCs/>
          <w:u w:val="single"/>
        </w:rPr>
        <w:t xml:space="preserve">Existing Conditions Analysis </w:t>
      </w:r>
    </w:p>
    <w:p w14:paraId="3EDB4182" w14:textId="247FD47E" w:rsidR="00D93594" w:rsidRPr="00C253BB" w:rsidRDefault="00D93594" w:rsidP="00C253BB">
      <w:pPr>
        <w:pStyle w:val="ListParagraph"/>
        <w:spacing w:after="0" w:line="240" w:lineRule="auto"/>
        <w:ind w:left="0"/>
        <w:rPr>
          <w:rFonts w:ascii="Times New Roman" w:hAnsi="Times New Roman"/>
          <w:sz w:val="24"/>
          <w:szCs w:val="24"/>
        </w:rPr>
      </w:pPr>
      <w:r w:rsidRPr="00C253BB">
        <w:rPr>
          <w:rFonts w:ascii="Times New Roman" w:hAnsi="Times New Roman"/>
          <w:sz w:val="24"/>
          <w:szCs w:val="24"/>
        </w:rPr>
        <w:t xml:space="preserve">Review Existing Plans and Reports </w:t>
      </w:r>
      <w:r w:rsidR="008E1FE0" w:rsidRPr="00C253BB">
        <w:rPr>
          <w:rFonts w:ascii="Times New Roman" w:hAnsi="Times New Roman"/>
          <w:sz w:val="24"/>
          <w:szCs w:val="24"/>
        </w:rPr>
        <w:t xml:space="preserve">- Facilitate </w:t>
      </w:r>
      <w:r w:rsidRPr="00C253BB">
        <w:rPr>
          <w:rFonts w:ascii="Times New Roman" w:hAnsi="Times New Roman"/>
          <w:sz w:val="24"/>
          <w:szCs w:val="24"/>
        </w:rPr>
        <w:t xml:space="preserve">a comprehensive understanding of the site and its context as a baseline for future </w:t>
      </w:r>
      <w:r w:rsidR="00C253BB" w:rsidRPr="00C253BB">
        <w:rPr>
          <w:rFonts w:ascii="Times New Roman" w:hAnsi="Times New Roman"/>
          <w:sz w:val="24"/>
          <w:szCs w:val="24"/>
        </w:rPr>
        <w:t xml:space="preserve">use </w:t>
      </w:r>
      <w:r w:rsidRPr="00C253BB">
        <w:rPr>
          <w:rFonts w:ascii="Times New Roman" w:hAnsi="Times New Roman"/>
          <w:sz w:val="24"/>
          <w:szCs w:val="24"/>
        </w:rPr>
        <w:t>plans.</w:t>
      </w:r>
      <w:r w:rsidR="008E1FE0" w:rsidRPr="00C253BB">
        <w:rPr>
          <w:rFonts w:ascii="Times New Roman" w:hAnsi="Times New Roman"/>
          <w:sz w:val="24"/>
          <w:szCs w:val="24"/>
        </w:rPr>
        <w:t xml:space="preserve"> Compile t</w:t>
      </w:r>
      <w:r w:rsidRPr="00C253BB">
        <w:rPr>
          <w:rFonts w:ascii="Times New Roman" w:hAnsi="Times New Roman"/>
          <w:sz w:val="24"/>
          <w:szCs w:val="24"/>
        </w:rPr>
        <w:t xml:space="preserve">he existing features of the site </w:t>
      </w:r>
      <w:r w:rsidR="008E1FE0" w:rsidRPr="00C253BB">
        <w:rPr>
          <w:rFonts w:ascii="Times New Roman" w:hAnsi="Times New Roman"/>
          <w:sz w:val="24"/>
          <w:szCs w:val="24"/>
        </w:rPr>
        <w:t>using a</w:t>
      </w:r>
      <w:r w:rsidRPr="00C253BB">
        <w:rPr>
          <w:rFonts w:ascii="Times New Roman" w:hAnsi="Times New Roman"/>
          <w:sz w:val="24"/>
          <w:szCs w:val="24"/>
        </w:rPr>
        <w:t xml:space="preserve">vailable plans, </w:t>
      </w:r>
      <w:proofErr w:type="gramStart"/>
      <w:r w:rsidRPr="00C253BB">
        <w:rPr>
          <w:rFonts w:ascii="Times New Roman" w:hAnsi="Times New Roman"/>
          <w:sz w:val="24"/>
          <w:szCs w:val="24"/>
        </w:rPr>
        <w:t>reports</w:t>
      </w:r>
      <w:proofErr w:type="gramEnd"/>
      <w:r w:rsidRPr="00C253BB">
        <w:rPr>
          <w:rFonts w:ascii="Times New Roman" w:hAnsi="Times New Roman"/>
          <w:sz w:val="24"/>
          <w:szCs w:val="24"/>
        </w:rPr>
        <w:t xml:space="preserve"> and data sources. </w:t>
      </w:r>
    </w:p>
    <w:p w14:paraId="0408ED7A" w14:textId="77777777" w:rsidR="00A806B2" w:rsidRPr="00C253BB" w:rsidRDefault="00A806B2" w:rsidP="00A806B2">
      <w:pPr>
        <w:pStyle w:val="ListParagraph"/>
        <w:spacing w:after="0" w:line="240" w:lineRule="auto"/>
        <w:ind w:left="0"/>
        <w:rPr>
          <w:rFonts w:ascii="Times New Roman" w:hAnsi="Times New Roman"/>
          <w:b/>
          <w:bCs/>
          <w:sz w:val="24"/>
          <w:szCs w:val="24"/>
        </w:rPr>
      </w:pPr>
    </w:p>
    <w:p w14:paraId="331C20C4" w14:textId="75421ABE" w:rsidR="00A806B2" w:rsidRPr="00C253BB" w:rsidRDefault="008E1FE0" w:rsidP="00A806B2">
      <w:pPr>
        <w:pStyle w:val="ListParagraph"/>
        <w:spacing w:after="0" w:line="240" w:lineRule="auto"/>
        <w:ind w:left="0"/>
        <w:rPr>
          <w:rFonts w:ascii="Times New Roman" w:hAnsi="Times New Roman"/>
          <w:sz w:val="24"/>
          <w:szCs w:val="24"/>
        </w:rPr>
      </w:pPr>
      <w:r w:rsidRPr="00C253BB">
        <w:rPr>
          <w:rFonts w:ascii="Times New Roman" w:hAnsi="Times New Roman"/>
          <w:b/>
          <w:bCs/>
          <w:sz w:val="24"/>
          <w:szCs w:val="24"/>
        </w:rPr>
        <w:t>P</w:t>
      </w:r>
      <w:r w:rsidR="00D93594" w:rsidRPr="00C253BB">
        <w:rPr>
          <w:rFonts w:ascii="Times New Roman" w:hAnsi="Times New Roman"/>
          <w:b/>
          <w:bCs/>
          <w:sz w:val="24"/>
          <w:szCs w:val="24"/>
        </w:rPr>
        <w:t>repare a detailed existing conditions plan of the site.</w:t>
      </w:r>
      <w:r w:rsidR="00D93594" w:rsidRPr="00C253BB">
        <w:rPr>
          <w:rFonts w:ascii="Times New Roman" w:hAnsi="Times New Roman"/>
          <w:sz w:val="24"/>
          <w:szCs w:val="24"/>
        </w:rPr>
        <w:t xml:space="preserve"> </w:t>
      </w:r>
      <w:r w:rsidR="00A806B2" w:rsidRPr="00C253BB">
        <w:rPr>
          <w:rFonts w:ascii="Times New Roman" w:hAnsi="Times New Roman"/>
          <w:sz w:val="24"/>
          <w:szCs w:val="24"/>
        </w:rPr>
        <w:t xml:space="preserve">The plan shall locate known improvements, features, approximate property lines, buildings, uses, utility easements, infrastructure and site conditions including but not limited to: </w:t>
      </w:r>
    </w:p>
    <w:p w14:paraId="727BB215" w14:textId="5921C376" w:rsidR="00A806B2" w:rsidRPr="00C253BB" w:rsidRDefault="00A806B2" w:rsidP="00A806B2">
      <w:pPr>
        <w:pStyle w:val="ListParagraph"/>
        <w:spacing w:after="0" w:line="240" w:lineRule="auto"/>
        <w:ind w:left="0"/>
        <w:rPr>
          <w:rFonts w:ascii="Times New Roman" w:hAnsi="Times New Roman"/>
          <w:sz w:val="24"/>
          <w:szCs w:val="24"/>
        </w:rPr>
      </w:pPr>
    </w:p>
    <w:p w14:paraId="5FED565F" w14:textId="77777777" w:rsidR="00A806B2" w:rsidRPr="00C253BB" w:rsidRDefault="00A806B2" w:rsidP="00C253BB">
      <w:pPr>
        <w:pStyle w:val="Default"/>
        <w:numPr>
          <w:ilvl w:val="0"/>
          <w:numId w:val="19"/>
        </w:numPr>
        <w:rPr>
          <w:b/>
          <w:bCs/>
        </w:rPr>
      </w:pPr>
      <w:r w:rsidRPr="00C253BB">
        <w:rPr>
          <w:b/>
          <w:bCs/>
        </w:rPr>
        <w:t>Topography/Soils/Subsurface Conditions/Wetlands Verification/Environmental Assessment</w:t>
      </w:r>
    </w:p>
    <w:p w14:paraId="2F176D14" w14:textId="057024DF" w:rsidR="00A806B2" w:rsidRPr="00C253BB" w:rsidRDefault="00A806B2" w:rsidP="00A806B2">
      <w:pPr>
        <w:pStyle w:val="Default"/>
        <w:ind w:left="720"/>
      </w:pPr>
      <w:r w:rsidRPr="00C253BB">
        <w:t xml:space="preserve">show the site and its regional context in terms of natural resource opportunities and challenges, known hazardous waste sites (MADEP and local records) or cleanup activities, verify wetland resource areas and note any invasive species. Coordinate with the Massachusetts Natural Heritage and Endangered Species Program (NHESP) to evaluate the species that are included in the NHESP </w:t>
      </w:r>
      <w:proofErr w:type="spellStart"/>
      <w:r w:rsidRPr="00C253BB">
        <w:t>polygon.and</w:t>
      </w:r>
      <w:proofErr w:type="spellEnd"/>
      <w:r w:rsidRPr="00C253BB">
        <w:t xml:space="preserve"> evaluate each of these items and prepare GIS overlays maps showing opportunities and challenges. </w:t>
      </w:r>
    </w:p>
    <w:p w14:paraId="30C067B1" w14:textId="77777777" w:rsidR="00A806B2" w:rsidRPr="00C253BB" w:rsidRDefault="00A806B2" w:rsidP="00A806B2">
      <w:pPr>
        <w:pStyle w:val="Default"/>
      </w:pPr>
    </w:p>
    <w:p w14:paraId="28E601F2" w14:textId="77777777" w:rsidR="00A806B2" w:rsidRPr="00C253BB" w:rsidRDefault="00A806B2" w:rsidP="00C253BB">
      <w:pPr>
        <w:pStyle w:val="Default"/>
        <w:numPr>
          <w:ilvl w:val="0"/>
          <w:numId w:val="19"/>
        </w:numPr>
        <w:rPr>
          <w:b/>
          <w:bCs/>
        </w:rPr>
      </w:pPr>
      <w:r w:rsidRPr="00C253BB">
        <w:rPr>
          <w:b/>
          <w:bCs/>
        </w:rPr>
        <w:t>Zoning/Regulatory</w:t>
      </w:r>
    </w:p>
    <w:p w14:paraId="1AE56387" w14:textId="41AA1260" w:rsidR="00A806B2" w:rsidRPr="00C253BB" w:rsidRDefault="00A806B2" w:rsidP="00A806B2">
      <w:pPr>
        <w:pStyle w:val="Default"/>
        <w:ind w:left="720"/>
      </w:pPr>
      <w:r w:rsidRPr="00C253BB">
        <w:t xml:space="preserve">Review all current regulatory provisions to evaluate potential regulatory issues that will be associated with future </w:t>
      </w:r>
      <w:r w:rsidR="00C253BB" w:rsidRPr="00C253BB">
        <w:t xml:space="preserve">use </w:t>
      </w:r>
      <w:r w:rsidRPr="00C253BB">
        <w:t xml:space="preserve">and show regulatory areas as one of the overlay areas on the base plan. </w:t>
      </w:r>
    </w:p>
    <w:p w14:paraId="6D27F7E0" w14:textId="77777777" w:rsidR="00A806B2" w:rsidRPr="00C253BB" w:rsidRDefault="00A806B2" w:rsidP="00A806B2">
      <w:pPr>
        <w:pStyle w:val="Default"/>
      </w:pPr>
    </w:p>
    <w:p w14:paraId="315D314E" w14:textId="77777777" w:rsidR="00A806B2" w:rsidRPr="00C253BB" w:rsidRDefault="00A806B2" w:rsidP="00C253BB">
      <w:pPr>
        <w:pStyle w:val="Default"/>
        <w:numPr>
          <w:ilvl w:val="0"/>
          <w:numId w:val="19"/>
        </w:numPr>
      </w:pPr>
      <w:r w:rsidRPr="00C253BB">
        <w:rPr>
          <w:b/>
          <w:bCs/>
        </w:rPr>
        <w:t>T</w:t>
      </w:r>
      <w:r w:rsidRPr="00C253BB">
        <w:rPr>
          <w:b/>
          <w:bCs/>
          <w:color w:val="auto"/>
        </w:rPr>
        <w:t xml:space="preserve">ransportation </w:t>
      </w:r>
    </w:p>
    <w:p w14:paraId="5F394A96" w14:textId="77777777" w:rsidR="00A806B2" w:rsidRPr="00C253BB" w:rsidRDefault="00A806B2" w:rsidP="00C253BB">
      <w:pPr>
        <w:ind w:left="720"/>
        <w:rPr>
          <w:sz w:val="24"/>
          <w:szCs w:val="24"/>
        </w:rPr>
      </w:pPr>
      <w:r w:rsidRPr="00C253BB">
        <w:rPr>
          <w:sz w:val="24"/>
          <w:szCs w:val="24"/>
        </w:rPr>
        <w:t>Review and analyze all available transportation system data to gain a clear picture of traffic conditions in the vicinity of the site. Include the documentation of characteristics such as roadway geometry, lane widths, type of traffic controls, including signs and signal equipment, bicycle accommodation, pedestrian amenities and accessibility, and land uses in the vicinity of the site. Include these features on the base plan.</w:t>
      </w:r>
    </w:p>
    <w:p w14:paraId="02C551CA" w14:textId="77777777" w:rsidR="00A806B2" w:rsidRPr="00C253BB" w:rsidRDefault="00A806B2" w:rsidP="00A806B2">
      <w:pPr>
        <w:pStyle w:val="ListParagraph"/>
        <w:spacing w:after="0" w:line="240" w:lineRule="auto"/>
        <w:ind w:left="0"/>
        <w:rPr>
          <w:rFonts w:ascii="Times New Roman" w:hAnsi="Times New Roman"/>
          <w:sz w:val="24"/>
          <w:szCs w:val="24"/>
        </w:rPr>
      </w:pPr>
    </w:p>
    <w:p w14:paraId="0BD9DEAD" w14:textId="0FC0B157" w:rsidR="00A806B2" w:rsidRPr="00C253BB" w:rsidRDefault="00A806B2" w:rsidP="00A806B2">
      <w:pPr>
        <w:pStyle w:val="ListParagraph"/>
        <w:numPr>
          <w:ilvl w:val="0"/>
          <w:numId w:val="19"/>
        </w:numPr>
        <w:spacing w:after="0" w:line="240" w:lineRule="auto"/>
        <w:rPr>
          <w:rFonts w:ascii="Times New Roman" w:hAnsi="Times New Roman"/>
          <w:b/>
          <w:bCs/>
          <w:sz w:val="24"/>
          <w:szCs w:val="24"/>
        </w:rPr>
      </w:pPr>
      <w:r w:rsidRPr="00C253BB">
        <w:rPr>
          <w:rFonts w:ascii="Times New Roman" w:hAnsi="Times New Roman"/>
          <w:b/>
          <w:bCs/>
          <w:sz w:val="24"/>
          <w:szCs w:val="24"/>
        </w:rPr>
        <w:t>Location of all structure</w:t>
      </w:r>
      <w:r w:rsidR="00F6773B" w:rsidRPr="00C253BB">
        <w:rPr>
          <w:rFonts w:ascii="Times New Roman" w:hAnsi="Times New Roman"/>
          <w:b/>
          <w:bCs/>
          <w:sz w:val="24"/>
          <w:szCs w:val="24"/>
        </w:rPr>
        <w:t>s</w:t>
      </w:r>
      <w:r w:rsidRPr="00C253BB">
        <w:rPr>
          <w:rFonts w:ascii="Times New Roman" w:hAnsi="Times New Roman"/>
          <w:b/>
          <w:bCs/>
          <w:sz w:val="24"/>
          <w:szCs w:val="24"/>
        </w:rPr>
        <w:t xml:space="preserve"> including but not limited to:</w:t>
      </w:r>
    </w:p>
    <w:p w14:paraId="7AC47216" w14:textId="77777777" w:rsidR="00A806B2" w:rsidRPr="00C253BB" w:rsidRDefault="00A806B2" w:rsidP="00C253BB">
      <w:pPr>
        <w:pStyle w:val="ListParagraph"/>
        <w:spacing w:after="0" w:line="240" w:lineRule="auto"/>
        <w:rPr>
          <w:rFonts w:ascii="Times New Roman" w:hAnsi="Times New Roman"/>
          <w:sz w:val="24"/>
          <w:szCs w:val="24"/>
        </w:rPr>
      </w:pPr>
    </w:p>
    <w:p w14:paraId="055A3BFE" w14:textId="5FCB0135"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t>DPW facility/garages and Water Tower</w:t>
      </w:r>
    </w:p>
    <w:p w14:paraId="71BC2F3A" w14:textId="77777777"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lastRenderedPageBreak/>
        <w:t>Iron Rail Cemetery</w:t>
      </w:r>
    </w:p>
    <w:p w14:paraId="5B6CA780" w14:textId="77777777"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t>Soccer Fields</w:t>
      </w:r>
    </w:p>
    <w:p w14:paraId="7262B4D6" w14:textId="77777777"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t>Baseball Field</w:t>
      </w:r>
    </w:p>
    <w:p w14:paraId="4FC05FB1" w14:textId="77777777"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t>Iron Rail Parking Area</w:t>
      </w:r>
    </w:p>
    <w:p w14:paraId="2223DD26" w14:textId="5204424A" w:rsidR="0073367D" w:rsidRPr="00C253BB" w:rsidRDefault="0073367D" w:rsidP="00E23BBD">
      <w:pPr>
        <w:pStyle w:val="ListParagraph"/>
        <w:numPr>
          <w:ilvl w:val="3"/>
          <w:numId w:val="20"/>
        </w:numPr>
        <w:spacing w:after="0"/>
        <w:ind w:left="1530"/>
        <w:jc w:val="both"/>
        <w:rPr>
          <w:rFonts w:ascii="Times New Roman" w:hAnsi="Times New Roman"/>
          <w:bCs/>
          <w:sz w:val="24"/>
          <w:szCs w:val="24"/>
        </w:rPr>
      </w:pPr>
      <w:r w:rsidRPr="00C253BB">
        <w:rPr>
          <w:rFonts w:ascii="Times New Roman" w:hAnsi="Times New Roman"/>
          <w:bCs/>
          <w:sz w:val="24"/>
          <w:szCs w:val="24"/>
        </w:rPr>
        <w:t>Iron Rail Building and Boy Scout Barn</w:t>
      </w:r>
      <w:r w:rsidR="00D42252" w:rsidRPr="00C253BB">
        <w:rPr>
          <w:rFonts w:ascii="Times New Roman" w:hAnsi="Times New Roman"/>
          <w:bCs/>
          <w:sz w:val="24"/>
          <w:szCs w:val="24"/>
        </w:rPr>
        <w:t>- include analysis of current tenants and their potential plans for future needs.</w:t>
      </w:r>
    </w:p>
    <w:p w14:paraId="76D4636F" w14:textId="0A59F112" w:rsidR="00CA0558" w:rsidRPr="00C253BB" w:rsidRDefault="0028009D" w:rsidP="00E23BBD">
      <w:pPr>
        <w:pStyle w:val="ListParagraph"/>
        <w:numPr>
          <w:ilvl w:val="3"/>
          <w:numId w:val="20"/>
        </w:numPr>
        <w:spacing w:after="0"/>
        <w:ind w:left="1530"/>
        <w:jc w:val="both"/>
        <w:rPr>
          <w:rFonts w:ascii="Times New Roman" w:hAnsi="Times New Roman"/>
          <w:bCs/>
          <w:sz w:val="24"/>
          <w:szCs w:val="24"/>
        </w:rPr>
      </w:pPr>
      <w:r>
        <w:rPr>
          <w:rFonts w:ascii="Times New Roman" w:hAnsi="Times New Roman"/>
          <w:bCs/>
          <w:sz w:val="24"/>
          <w:szCs w:val="24"/>
        </w:rPr>
        <w:t>All other</w:t>
      </w:r>
      <w:r w:rsidR="00CA0558" w:rsidRPr="00C253BB">
        <w:rPr>
          <w:rFonts w:ascii="Times New Roman" w:hAnsi="Times New Roman"/>
          <w:bCs/>
          <w:sz w:val="24"/>
          <w:szCs w:val="24"/>
        </w:rPr>
        <w:t xml:space="preserve"> open space </w:t>
      </w:r>
    </w:p>
    <w:p w14:paraId="3EA6C76A" w14:textId="77777777" w:rsidR="00FD7DCD" w:rsidRPr="00C253BB" w:rsidRDefault="00FD7DCD" w:rsidP="00FD7DCD">
      <w:pPr>
        <w:pStyle w:val="Default"/>
        <w:tabs>
          <w:tab w:val="left" w:pos="0"/>
        </w:tabs>
        <w:rPr>
          <w:b/>
          <w:bCs/>
        </w:rPr>
      </w:pPr>
    </w:p>
    <w:p w14:paraId="01035AC9" w14:textId="726242BA" w:rsidR="00FD7DCD" w:rsidRPr="00C253BB" w:rsidRDefault="00FD7DCD" w:rsidP="00FD7DCD">
      <w:pPr>
        <w:pStyle w:val="Default"/>
        <w:tabs>
          <w:tab w:val="left" w:pos="0"/>
        </w:tabs>
        <w:rPr>
          <w:b/>
          <w:bCs/>
        </w:rPr>
      </w:pPr>
      <w:r w:rsidRPr="00C253BB">
        <w:rPr>
          <w:b/>
          <w:bCs/>
        </w:rPr>
        <w:t>Historic Nature of Existing Structures</w:t>
      </w:r>
    </w:p>
    <w:p w14:paraId="78BE82FE" w14:textId="0FBC2D79" w:rsidR="00FD7DCD" w:rsidRPr="00C253BB" w:rsidRDefault="00FD7DCD" w:rsidP="00FD7DCD">
      <w:pPr>
        <w:tabs>
          <w:tab w:val="left" w:pos="0"/>
        </w:tabs>
        <w:rPr>
          <w:sz w:val="24"/>
          <w:szCs w:val="24"/>
        </w:rPr>
      </w:pPr>
      <w:r w:rsidRPr="00C253BB">
        <w:rPr>
          <w:sz w:val="24"/>
          <w:szCs w:val="24"/>
        </w:rPr>
        <w:t>Coordinate with the Wenham Historic Society, Wenham Museum</w:t>
      </w:r>
      <w:r w:rsidR="0028009D">
        <w:rPr>
          <w:sz w:val="24"/>
          <w:szCs w:val="24"/>
        </w:rPr>
        <w:t>,</w:t>
      </w:r>
      <w:r w:rsidR="0028009D" w:rsidRPr="00C253BB">
        <w:rPr>
          <w:sz w:val="24"/>
          <w:szCs w:val="24"/>
        </w:rPr>
        <w:t xml:space="preserve"> </w:t>
      </w:r>
      <w:r w:rsidR="0028009D">
        <w:rPr>
          <w:sz w:val="24"/>
          <w:szCs w:val="24"/>
        </w:rPr>
        <w:t>l</w:t>
      </w:r>
      <w:r w:rsidR="0028009D" w:rsidRPr="00C253BB">
        <w:rPr>
          <w:sz w:val="24"/>
          <w:szCs w:val="24"/>
        </w:rPr>
        <w:t xml:space="preserve">ocal </w:t>
      </w:r>
      <w:proofErr w:type="gramStart"/>
      <w:r w:rsidR="00F6773B" w:rsidRPr="00C253BB">
        <w:rPr>
          <w:sz w:val="24"/>
          <w:szCs w:val="24"/>
        </w:rPr>
        <w:t>historians</w:t>
      </w:r>
      <w:proofErr w:type="gramEnd"/>
      <w:r w:rsidRPr="00C253BB">
        <w:rPr>
          <w:sz w:val="24"/>
          <w:szCs w:val="24"/>
        </w:rPr>
        <w:t xml:space="preserve"> and the National Historic Database to determine the historic value of the existing Iron Rail Building and Boy Scout Barn and any other historically significant features</w:t>
      </w:r>
      <w:r w:rsidR="00F6773B" w:rsidRPr="00C253BB">
        <w:rPr>
          <w:sz w:val="24"/>
          <w:szCs w:val="24"/>
        </w:rPr>
        <w:t xml:space="preserve"> including any historic landmarks or burial grounds on the property. </w:t>
      </w:r>
    </w:p>
    <w:p w14:paraId="3FB45066" w14:textId="77777777" w:rsidR="00FD7DCD" w:rsidRPr="00C253BB" w:rsidRDefault="00FD7DCD" w:rsidP="00FD7DCD">
      <w:pPr>
        <w:pStyle w:val="Default"/>
        <w:tabs>
          <w:tab w:val="left" w:pos="0"/>
        </w:tabs>
        <w:rPr>
          <w:b/>
          <w:bCs/>
        </w:rPr>
      </w:pPr>
    </w:p>
    <w:p w14:paraId="037D1D52" w14:textId="77777777" w:rsidR="00FD7DCD" w:rsidRPr="00C253BB" w:rsidRDefault="00FD7DCD" w:rsidP="00FD7DCD">
      <w:pPr>
        <w:pStyle w:val="Default"/>
        <w:tabs>
          <w:tab w:val="left" w:pos="0"/>
        </w:tabs>
      </w:pPr>
      <w:r w:rsidRPr="00C253BB">
        <w:rPr>
          <w:b/>
          <w:bCs/>
        </w:rPr>
        <w:t xml:space="preserve">Market Validation </w:t>
      </w:r>
    </w:p>
    <w:p w14:paraId="71DA721B" w14:textId="649961FA" w:rsidR="00FD7DCD" w:rsidRPr="00C253BB" w:rsidRDefault="00FD7DCD" w:rsidP="00FD7DCD">
      <w:pPr>
        <w:pStyle w:val="Default"/>
        <w:tabs>
          <w:tab w:val="left" w:pos="0"/>
        </w:tabs>
      </w:pPr>
      <w:r w:rsidRPr="00C253BB">
        <w:t xml:space="preserve">Create a complete overview of market conditions and key trends including </w:t>
      </w:r>
      <w:r w:rsidR="002E14E4" w:rsidRPr="00C253BB">
        <w:t xml:space="preserve">but not limited to </w:t>
      </w:r>
      <w:r w:rsidRPr="00C253BB">
        <w:t xml:space="preserve">the </w:t>
      </w:r>
      <w:r w:rsidR="0028009D">
        <w:t>residential and commercial</w:t>
      </w:r>
      <w:r w:rsidRPr="00C253BB">
        <w:t xml:space="preserve"> real estate environment along the Route 128 corridor and Grapevine Road including Gordon College and the property owned by the </w:t>
      </w:r>
      <w:proofErr w:type="gramStart"/>
      <w:r w:rsidRPr="00C253BB">
        <w:t>Sisters</w:t>
      </w:r>
      <w:proofErr w:type="gramEnd"/>
      <w:r w:rsidRPr="00C253BB">
        <w:t xml:space="preserve"> of Notre Dame at 74 Grapevine Rd. </w:t>
      </w:r>
    </w:p>
    <w:p w14:paraId="64587329" w14:textId="77777777" w:rsidR="00FD7DCD" w:rsidRPr="00C253BB" w:rsidRDefault="00FD7DCD" w:rsidP="00FD7DCD">
      <w:pPr>
        <w:pStyle w:val="Default"/>
        <w:tabs>
          <w:tab w:val="left" w:pos="0"/>
        </w:tabs>
      </w:pPr>
    </w:p>
    <w:p w14:paraId="3046E7C1" w14:textId="77777777" w:rsidR="00FD7DCD" w:rsidRPr="00C253BB" w:rsidRDefault="00FD7DCD" w:rsidP="00FD7DCD">
      <w:pPr>
        <w:pStyle w:val="Default"/>
        <w:tabs>
          <w:tab w:val="left" w:pos="0"/>
        </w:tabs>
        <w:rPr>
          <w:b/>
          <w:bCs/>
        </w:rPr>
      </w:pPr>
      <w:r w:rsidRPr="00C253BB">
        <w:rPr>
          <w:b/>
          <w:bCs/>
        </w:rPr>
        <w:t xml:space="preserve">Residential Trends </w:t>
      </w:r>
    </w:p>
    <w:p w14:paraId="2B359442" w14:textId="77777777" w:rsidR="00FD7DCD" w:rsidRPr="00C253BB" w:rsidRDefault="00FD7DCD" w:rsidP="00FD7DCD">
      <w:pPr>
        <w:pStyle w:val="Default"/>
        <w:tabs>
          <w:tab w:val="left" w:pos="0"/>
        </w:tabs>
      </w:pPr>
      <w:r w:rsidRPr="00C253BB">
        <w:t>Identify demographic trends relative to the demand for housing with an emphasis on core fundamentals of the housing market.</w:t>
      </w:r>
    </w:p>
    <w:p w14:paraId="418563D8" w14:textId="77777777" w:rsidR="00FD7DCD" w:rsidRPr="00C253BB" w:rsidRDefault="00FD7DCD" w:rsidP="00FD7DCD">
      <w:pPr>
        <w:pStyle w:val="Default"/>
        <w:tabs>
          <w:tab w:val="left" w:pos="0"/>
        </w:tabs>
      </w:pPr>
    </w:p>
    <w:p w14:paraId="23E95ABB" w14:textId="2401AD14" w:rsidR="0073367D" w:rsidRPr="00C253BB" w:rsidRDefault="0073367D" w:rsidP="0073367D">
      <w:pPr>
        <w:pStyle w:val="Default"/>
        <w:rPr>
          <w:b/>
          <w:bCs/>
          <w:u w:val="single"/>
        </w:rPr>
      </w:pPr>
      <w:r w:rsidRPr="00C253BB">
        <w:rPr>
          <w:b/>
          <w:bCs/>
          <w:u w:val="single"/>
        </w:rPr>
        <w:t xml:space="preserve">Opportunities &amp; Challenges Plans </w:t>
      </w:r>
    </w:p>
    <w:p w14:paraId="4A4A6B42" w14:textId="7B418CE2" w:rsidR="0073367D" w:rsidRPr="00C253BB" w:rsidRDefault="0073367D" w:rsidP="0073367D">
      <w:pPr>
        <w:rPr>
          <w:sz w:val="24"/>
          <w:szCs w:val="24"/>
        </w:rPr>
      </w:pPr>
      <w:r w:rsidRPr="00C253BB">
        <w:rPr>
          <w:sz w:val="24"/>
          <w:szCs w:val="24"/>
        </w:rPr>
        <w:t xml:space="preserve">Prepare plans delineating opportunities and challenges for the site. The plans will build upon the site analysis conducted during site visits, the existing conditions plan and data gathered in the previous tasks. Site challenges such as location of </w:t>
      </w:r>
      <w:r w:rsidR="00B8444C" w:rsidRPr="00C253BB">
        <w:rPr>
          <w:sz w:val="24"/>
          <w:szCs w:val="24"/>
        </w:rPr>
        <w:t xml:space="preserve">buildings, </w:t>
      </w:r>
      <w:r w:rsidR="001C1E42" w:rsidRPr="00C253BB">
        <w:rPr>
          <w:sz w:val="24"/>
          <w:szCs w:val="24"/>
        </w:rPr>
        <w:t xml:space="preserve">parking areas, infrastructure, </w:t>
      </w:r>
      <w:r w:rsidRPr="00C253BB">
        <w:rPr>
          <w:sz w:val="24"/>
          <w:szCs w:val="24"/>
        </w:rPr>
        <w:t xml:space="preserve">subsurface elements, hazardous materials, regulatory setback requirements, traffic hazards, permanent existing features, topography, legal </w:t>
      </w:r>
      <w:proofErr w:type="gramStart"/>
      <w:r w:rsidRPr="00C253BB">
        <w:rPr>
          <w:sz w:val="24"/>
          <w:szCs w:val="24"/>
        </w:rPr>
        <w:t>easements</w:t>
      </w:r>
      <w:proofErr w:type="gramEnd"/>
      <w:r w:rsidRPr="00C253BB">
        <w:rPr>
          <w:sz w:val="24"/>
          <w:szCs w:val="24"/>
        </w:rPr>
        <w:t xml:space="preserve"> and surrounding land uses will be shown on the plans. </w:t>
      </w:r>
    </w:p>
    <w:p w14:paraId="2E2FE30A" w14:textId="77777777" w:rsidR="00FD7DCD" w:rsidRPr="00C253BB" w:rsidRDefault="00FD7DCD" w:rsidP="00FD7DCD">
      <w:pPr>
        <w:pStyle w:val="Default"/>
        <w:rPr>
          <w:b/>
          <w:bCs/>
        </w:rPr>
      </w:pPr>
    </w:p>
    <w:p w14:paraId="16C3579F" w14:textId="77777777" w:rsidR="00D93594" w:rsidRPr="00C253BB" w:rsidRDefault="00D93594" w:rsidP="00D93594">
      <w:pPr>
        <w:pStyle w:val="Default"/>
        <w:rPr>
          <w:b/>
          <w:bCs/>
          <w:u w:val="single"/>
        </w:rPr>
      </w:pPr>
      <w:r w:rsidRPr="00C253BB">
        <w:rPr>
          <w:b/>
          <w:bCs/>
          <w:u w:val="single"/>
        </w:rPr>
        <w:t xml:space="preserve">Summary and Synthesis of Fact Finding </w:t>
      </w:r>
    </w:p>
    <w:p w14:paraId="5F051A12" w14:textId="10266C0A" w:rsidR="00D93594" w:rsidRPr="00C253BB" w:rsidRDefault="00D93594" w:rsidP="00D93594">
      <w:pPr>
        <w:pStyle w:val="Default"/>
      </w:pPr>
      <w:r w:rsidRPr="00C253BB">
        <w:t xml:space="preserve">The findings </w:t>
      </w:r>
      <w:r w:rsidR="00966E23" w:rsidRPr="00C253BB">
        <w:t>should</w:t>
      </w:r>
      <w:r w:rsidRPr="00C253BB">
        <w:t xml:space="preserve"> be synthesized into a </w:t>
      </w:r>
      <w:r w:rsidR="002E14E4" w:rsidRPr="00C253BB">
        <w:t xml:space="preserve">report identifying the current conditions </w:t>
      </w:r>
      <w:r w:rsidR="006D20D1" w:rsidRPr="00C253BB">
        <w:t xml:space="preserve">including benefits of the site </w:t>
      </w:r>
      <w:r w:rsidR="002E14E4" w:rsidRPr="00C253BB">
        <w:t xml:space="preserve">and </w:t>
      </w:r>
      <w:r w:rsidRPr="00C253BB">
        <w:t xml:space="preserve">options for </w:t>
      </w:r>
      <w:r w:rsidR="000A22CE" w:rsidRPr="00C253BB">
        <w:t xml:space="preserve">Town </w:t>
      </w:r>
      <w:r w:rsidR="0028009D">
        <w:t>to consider if utility (</w:t>
      </w:r>
      <w:r w:rsidR="00A23C59">
        <w:t>i.e.,</w:t>
      </w:r>
      <w:r w:rsidR="0028009D">
        <w:t xml:space="preserve"> total satisfaction</w:t>
      </w:r>
      <w:r w:rsidR="00E92360">
        <w:t xml:space="preserve"> </w:t>
      </w:r>
      <w:r w:rsidR="0028009D">
        <w:t>or benefit) could be increased further</w:t>
      </w:r>
      <w:r w:rsidRPr="00C253BB">
        <w:t xml:space="preserve"> In</w:t>
      </w:r>
      <w:r w:rsidR="00247D8F">
        <w:t>clude</w:t>
      </w:r>
      <w:r w:rsidRPr="00C253BB">
        <w:t xml:space="preserve"> risk factors that the Town </w:t>
      </w:r>
      <w:r w:rsidR="00247D8F">
        <w:t xml:space="preserve">should consider to be well informed for all options </w:t>
      </w:r>
      <w:r w:rsidRPr="00C253BB">
        <w:t xml:space="preserve">will need to consider and potentially mitigate as it moves forward </w:t>
      </w:r>
      <w:r w:rsidR="001C1E42" w:rsidRPr="00C253BB">
        <w:t>should</w:t>
      </w:r>
      <w:r w:rsidRPr="00C253BB">
        <w:t xml:space="preserve"> be identified. </w:t>
      </w:r>
    </w:p>
    <w:p w14:paraId="0D98A317" w14:textId="77777777" w:rsidR="001C1E42" w:rsidRPr="00C253BB" w:rsidRDefault="001C1E42" w:rsidP="00D93594">
      <w:pPr>
        <w:pStyle w:val="Default"/>
        <w:rPr>
          <w:b/>
          <w:bCs/>
        </w:rPr>
      </w:pPr>
    </w:p>
    <w:p w14:paraId="0155665A" w14:textId="1BE8F8F1" w:rsidR="00D93594" w:rsidRPr="00C253BB" w:rsidRDefault="000A22CE" w:rsidP="00D93594">
      <w:pPr>
        <w:pStyle w:val="Default"/>
      </w:pPr>
      <w:r w:rsidRPr="00C253BB">
        <w:rPr>
          <w:b/>
          <w:bCs/>
        </w:rPr>
        <w:t xml:space="preserve">Best Use </w:t>
      </w:r>
      <w:r w:rsidR="00D93594" w:rsidRPr="00C253BB">
        <w:rPr>
          <w:b/>
          <w:bCs/>
        </w:rPr>
        <w:t xml:space="preserve">Alternatives </w:t>
      </w:r>
    </w:p>
    <w:p w14:paraId="33D17DCC" w14:textId="188897E1" w:rsidR="00D93594" w:rsidRPr="00C253BB" w:rsidRDefault="00C253BB" w:rsidP="00D93594">
      <w:pPr>
        <w:pStyle w:val="Default"/>
      </w:pPr>
      <w:r w:rsidRPr="00C253BB">
        <w:t>No fewer than three p</w:t>
      </w:r>
      <w:r w:rsidR="000A22CE" w:rsidRPr="00C253BB">
        <w:t xml:space="preserve">otential Land Use </w:t>
      </w:r>
      <w:r w:rsidR="00966E23" w:rsidRPr="00C253BB">
        <w:t>alternatives should be presented that</w:t>
      </w:r>
      <w:r w:rsidR="00D93594" w:rsidRPr="00C253BB">
        <w:t xml:space="preserve"> will consider the community vision and goals; proposed regulatory considerations (setbacks, building height, parking, storm water management); economic </w:t>
      </w:r>
      <w:r w:rsidR="00247D8F">
        <w:t>utility</w:t>
      </w:r>
      <w:r w:rsidR="00D93594" w:rsidRPr="00C253BB">
        <w:t xml:space="preserve">; environmental challenges (resource areas, flood zone, hazardous material limitations onsite); connectivity and access; integration of sustainable elements; viewsheds; and relationship to the surrounding community. The </w:t>
      </w:r>
      <w:r w:rsidR="001C1E42" w:rsidRPr="00C253BB">
        <w:t>a</w:t>
      </w:r>
      <w:r w:rsidR="00D93594" w:rsidRPr="00C253BB">
        <w:t xml:space="preserve">lternatives </w:t>
      </w:r>
      <w:r w:rsidR="00966E23" w:rsidRPr="00C253BB">
        <w:t xml:space="preserve">should </w:t>
      </w:r>
      <w:r w:rsidR="00D93594" w:rsidRPr="00C253BB">
        <w:t xml:space="preserve">focus on the </w:t>
      </w:r>
      <w:r w:rsidR="00D93594" w:rsidRPr="00C253BB">
        <w:lastRenderedPageBreak/>
        <w:t>integration and synthesis of what constitutes the highest and best reuse scenario for the site and how that scenario can best be accommodated.</w:t>
      </w:r>
      <w:r w:rsidR="006B59B1" w:rsidRPr="00C253BB">
        <w:t xml:space="preserve"> Alternatives should include a financial assessment of each use and the benefits and/or costs to the Town. </w:t>
      </w:r>
    </w:p>
    <w:p w14:paraId="4C440040" w14:textId="67CA73B6" w:rsidR="00D93594" w:rsidRPr="00C253BB" w:rsidRDefault="00D93594" w:rsidP="00D93594">
      <w:pPr>
        <w:pStyle w:val="Default"/>
      </w:pPr>
    </w:p>
    <w:p w14:paraId="290AB4F8" w14:textId="0813F97A" w:rsidR="00E23BBD" w:rsidRPr="00C253BB" w:rsidRDefault="00E23BBD" w:rsidP="00D93594">
      <w:pPr>
        <w:pStyle w:val="Default"/>
      </w:pPr>
    </w:p>
    <w:p w14:paraId="015680FC" w14:textId="0F9A8703" w:rsidR="00E23BBD" w:rsidRPr="00C253BB" w:rsidRDefault="00E23BBD" w:rsidP="00D93594">
      <w:pPr>
        <w:pStyle w:val="Default"/>
        <w:rPr>
          <w:b/>
          <w:bCs/>
        </w:rPr>
      </w:pPr>
      <w:r w:rsidRPr="00C253BB">
        <w:rPr>
          <w:b/>
          <w:bCs/>
        </w:rPr>
        <w:t xml:space="preserve">Timeline </w:t>
      </w:r>
    </w:p>
    <w:p w14:paraId="363A38C2" w14:textId="55E2F6A8" w:rsidR="00E23BBD" w:rsidRPr="00C253BB" w:rsidRDefault="00E23BBD" w:rsidP="00D93594">
      <w:pPr>
        <w:pStyle w:val="Default"/>
      </w:pPr>
      <w:r w:rsidRPr="00C253BB">
        <w:t xml:space="preserve">A project timeline will be established by the Consultant in conjunction with the Town Administrator. </w:t>
      </w:r>
    </w:p>
    <w:p w14:paraId="2F240E64" w14:textId="77777777" w:rsidR="00356397" w:rsidRPr="00C253BB" w:rsidRDefault="00356397" w:rsidP="00D93594">
      <w:pPr>
        <w:pStyle w:val="Default"/>
      </w:pPr>
    </w:p>
    <w:p w14:paraId="1548EF51" w14:textId="036FF4FD" w:rsidR="00356397" w:rsidRPr="00C253BB" w:rsidRDefault="00356397" w:rsidP="000B4FBF">
      <w:pPr>
        <w:pStyle w:val="Default"/>
      </w:pPr>
    </w:p>
    <w:sectPr w:rsidR="00356397" w:rsidRPr="00C253BB" w:rsidSect="00C253BB">
      <w:headerReference w:type="default" r:id="rId8"/>
      <w:footerReference w:type="default" r:id="rId9"/>
      <w:footerReference w:type="first" r:id="rId10"/>
      <w:type w:val="continuous"/>
      <w:pgSz w:w="12240" w:h="15840" w:code="1"/>
      <w:pgMar w:top="547" w:right="2520" w:bottom="1620" w:left="1512"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3C5D" w14:textId="77777777" w:rsidR="00B0781D" w:rsidRDefault="00B0781D" w:rsidP="00F51FB4">
      <w:r>
        <w:separator/>
      </w:r>
    </w:p>
  </w:endnote>
  <w:endnote w:type="continuationSeparator" w:id="0">
    <w:p w14:paraId="5DEC8201" w14:textId="77777777" w:rsidR="00B0781D" w:rsidRDefault="00B0781D" w:rsidP="00F5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erkeley Boo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trixOldstyle">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B326" w14:textId="1E4A0A2B" w:rsidR="006B59B1" w:rsidRDefault="00476192">
    <w:pPr>
      <w:pStyle w:val="Footer"/>
    </w:pPr>
    <w:r>
      <w:t>Iron Rail Best Use Study Scope of Services 3-28-23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B957" w14:textId="32106F2F" w:rsidR="00B966F9" w:rsidRDefault="00B966F9">
    <w:pPr>
      <w:pStyle w:val="NormalWeb"/>
      <w:spacing w:after="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EA5F" w14:textId="77777777" w:rsidR="00B0781D" w:rsidRDefault="00B0781D" w:rsidP="00F51FB4">
      <w:r>
        <w:separator/>
      </w:r>
    </w:p>
  </w:footnote>
  <w:footnote w:type="continuationSeparator" w:id="0">
    <w:p w14:paraId="26C234ED" w14:textId="77777777" w:rsidR="00B0781D" w:rsidRDefault="00B0781D" w:rsidP="00F5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5836" w14:textId="2758893C" w:rsidR="00B966F9" w:rsidRDefault="00B966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CC"/>
    <w:multiLevelType w:val="hybridMultilevel"/>
    <w:tmpl w:val="C2B06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91392E"/>
    <w:multiLevelType w:val="hybridMultilevel"/>
    <w:tmpl w:val="792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20276"/>
    <w:multiLevelType w:val="hybridMultilevel"/>
    <w:tmpl w:val="4A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7A69"/>
    <w:multiLevelType w:val="hybridMultilevel"/>
    <w:tmpl w:val="BFB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F1155"/>
    <w:multiLevelType w:val="multilevel"/>
    <w:tmpl w:val="29FC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F6597"/>
    <w:multiLevelType w:val="hybridMultilevel"/>
    <w:tmpl w:val="5792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80323"/>
    <w:multiLevelType w:val="hybridMultilevel"/>
    <w:tmpl w:val="272AD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81E150F"/>
    <w:multiLevelType w:val="hybridMultilevel"/>
    <w:tmpl w:val="41E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D5B1B"/>
    <w:multiLevelType w:val="hybridMultilevel"/>
    <w:tmpl w:val="E0C8F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C6C2F9F"/>
    <w:multiLevelType w:val="hybridMultilevel"/>
    <w:tmpl w:val="4AB21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0B7FBB"/>
    <w:multiLevelType w:val="hybridMultilevel"/>
    <w:tmpl w:val="43A0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51FBF"/>
    <w:multiLevelType w:val="hybridMultilevel"/>
    <w:tmpl w:val="36BE8C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A70516"/>
    <w:multiLevelType w:val="hybridMultilevel"/>
    <w:tmpl w:val="82BC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04EE9"/>
    <w:multiLevelType w:val="hybridMultilevel"/>
    <w:tmpl w:val="0E7CE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C6E42E6"/>
    <w:multiLevelType w:val="hybridMultilevel"/>
    <w:tmpl w:val="435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468E4"/>
    <w:multiLevelType w:val="hybridMultilevel"/>
    <w:tmpl w:val="685C1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F5C1740"/>
    <w:multiLevelType w:val="hybridMultilevel"/>
    <w:tmpl w:val="507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E2C0E"/>
    <w:multiLevelType w:val="hybridMultilevel"/>
    <w:tmpl w:val="B1708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1768E1"/>
    <w:multiLevelType w:val="hybridMultilevel"/>
    <w:tmpl w:val="BBCC0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AFF0656"/>
    <w:multiLevelType w:val="hybridMultilevel"/>
    <w:tmpl w:val="A44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B460D"/>
    <w:multiLevelType w:val="hybridMultilevel"/>
    <w:tmpl w:val="4146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D24724"/>
    <w:multiLevelType w:val="hybridMultilevel"/>
    <w:tmpl w:val="560A3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369843520">
    <w:abstractNumId w:val="11"/>
  </w:num>
  <w:num w:numId="2" w16cid:durableId="702900644">
    <w:abstractNumId w:val="14"/>
  </w:num>
  <w:num w:numId="3" w16cid:durableId="680475264">
    <w:abstractNumId w:val="2"/>
  </w:num>
  <w:num w:numId="4" w16cid:durableId="1208640580">
    <w:abstractNumId w:val="21"/>
  </w:num>
  <w:num w:numId="5" w16cid:durableId="1404373463">
    <w:abstractNumId w:val="6"/>
  </w:num>
  <w:num w:numId="6" w16cid:durableId="1794403546">
    <w:abstractNumId w:val="8"/>
  </w:num>
  <w:num w:numId="7" w16cid:durableId="909802329">
    <w:abstractNumId w:val="18"/>
  </w:num>
  <w:num w:numId="8" w16cid:durableId="96142637">
    <w:abstractNumId w:val="15"/>
  </w:num>
  <w:num w:numId="9" w16cid:durableId="621229240">
    <w:abstractNumId w:val="13"/>
  </w:num>
  <w:num w:numId="10" w16cid:durableId="986670155">
    <w:abstractNumId w:val="0"/>
  </w:num>
  <w:num w:numId="11" w16cid:durableId="1890874815">
    <w:abstractNumId w:val="10"/>
  </w:num>
  <w:num w:numId="12" w16cid:durableId="409885930">
    <w:abstractNumId w:val="5"/>
  </w:num>
  <w:num w:numId="13" w16cid:durableId="377362000">
    <w:abstractNumId w:val="9"/>
  </w:num>
  <w:num w:numId="14" w16cid:durableId="1926062631">
    <w:abstractNumId w:val="20"/>
  </w:num>
  <w:num w:numId="15" w16cid:durableId="567033872">
    <w:abstractNumId w:val="3"/>
  </w:num>
  <w:num w:numId="16" w16cid:durableId="1199125522">
    <w:abstractNumId w:val="12"/>
  </w:num>
  <w:num w:numId="17" w16cid:durableId="194777667">
    <w:abstractNumId w:val="4"/>
  </w:num>
  <w:num w:numId="18" w16cid:durableId="1878621124">
    <w:abstractNumId w:val="16"/>
  </w:num>
  <w:num w:numId="19" w16cid:durableId="1281455285">
    <w:abstractNumId w:val="1"/>
  </w:num>
  <w:num w:numId="20" w16cid:durableId="614481291">
    <w:abstractNumId w:val="7"/>
  </w:num>
  <w:num w:numId="21" w16cid:durableId="1630355655">
    <w:abstractNumId w:val="17"/>
  </w:num>
  <w:num w:numId="22" w16cid:durableId="95591256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17"/>
    <w:rsid w:val="00002B18"/>
    <w:rsid w:val="000446E5"/>
    <w:rsid w:val="000576AE"/>
    <w:rsid w:val="0007138B"/>
    <w:rsid w:val="000A22CE"/>
    <w:rsid w:val="000B4FBF"/>
    <w:rsid w:val="000C2206"/>
    <w:rsid w:val="000C4707"/>
    <w:rsid w:val="000C5F99"/>
    <w:rsid w:val="00100705"/>
    <w:rsid w:val="00122795"/>
    <w:rsid w:val="00133E84"/>
    <w:rsid w:val="00143D7A"/>
    <w:rsid w:val="001637D0"/>
    <w:rsid w:val="0017598E"/>
    <w:rsid w:val="001C1E42"/>
    <w:rsid w:val="001F0964"/>
    <w:rsid w:val="002172E9"/>
    <w:rsid w:val="00241624"/>
    <w:rsid w:val="00241F73"/>
    <w:rsid w:val="0024645D"/>
    <w:rsid w:val="00247D8F"/>
    <w:rsid w:val="0028009D"/>
    <w:rsid w:val="002945C4"/>
    <w:rsid w:val="00294817"/>
    <w:rsid w:val="00297843"/>
    <w:rsid w:val="002B0D4A"/>
    <w:rsid w:val="002C5AA1"/>
    <w:rsid w:val="002E14E4"/>
    <w:rsid w:val="002E51B7"/>
    <w:rsid w:val="00317E0C"/>
    <w:rsid w:val="003349F9"/>
    <w:rsid w:val="00356397"/>
    <w:rsid w:val="003602DB"/>
    <w:rsid w:val="00363D43"/>
    <w:rsid w:val="003C03EC"/>
    <w:rsid w:val="004155A4"/>
    <w:rsid w:val="00465DBD"/>
    <w:rsid w:val="00470521"/>
    <w:rsid w:val="004759D8"/>
    <w:rsid w:val="00476192"/>
    <w:rsid w:val="00481F9B"/>
    <w:rsid w:val="00486EC1"/>
    <w:rsid w:val="00490F37"/>
    <w:rsid w:val="004A18A8"/>
    <w:rsid w:val="004B2690"/>
    <w:rsid w:val="005125B3"/>
    <w:rsid w:val="00514D09"/>
    <w:rsid w:val="005259DC"/>
    <w:rsid w:val="00552BD0"/>
    <w:rsid w:val="005908C5"/>
    <w:rsid w:val="005915CC"/>
    <w:rsid w:val="005D27C3"/>
    <w:rsid w:val="005E3534"/>
    <w:rsid w:val="005F18F7"/>
    <w:rsid w:val="005F2BA0"/>
    <w:rsid w:val="005F2CF6"/>
    <w:rsid w:val="00620523"/>
    <w:rsid w:val="00624334"/>
    <w:rsid w:val="00633A9C"/>
    <w:rsid w:val="0063501C"/>
    <w:rsid w:val="00657EC6"/>
    <w:rsid w:val="00661B93"/>
    <w:rsid w:val="00680511"/>
    <w:rsid w:val="0068396E"/>
    <w:rsid w:val="0068661A"/>
    <w:rsid w:val="006B01BC"/>
    <w:rsid w:val="006B59B1"/>
    <w:rsid w:val="006D20D1"/>
    <w:rsid w:val="006E41A7"/>
    <w:rsid w:val="007056BB"/>
    <w:rsid w:val="0073367D"/>
    <w:rsid w:val="0074195E"/>
    <w:rsid w:val="0074242A"/>
    <w:rsid w:val="0075486C"/>
    <w:rsid w:val="007913C3"/>
    <w:rsid w:val="007A30A9"/>
    <w:rsid w:val="007B476D"/>
    <w:rsid w:val="007C3F45"/>
    <w:rsid w:val="007F0A8B"/>
    <w:rsid w:val="00815AF4"/>
    <w:rsid w:val="00831AE6"/>
    <w:rsid w:val="00865AE3"/>
    <w:rsid w:val="00881969"/>
    <w:rsid w:val="00891351"/>
    <w:rsid w:val="008C33F3"/>
    <w:rsid w:val="008C6FF2"/>
    <w:rsid w:val="008E1FE0"/>
    <w:rsid w:val="008F4C57"/>
    <w:rsid w:val="00911CBD"/>
    <w:rsid w:val="0092266C"/>
    <w:rsid w:val="0093483C"/>
    <w:rsid w:val="00942509"/>
    <w:rsid w:val="00943670"/>
    <w:rsid w:val="00944D15"/>
    <w:rsid w:val="0095761C"/>
    <w:rsid w:val="00966E23"/>
    <w:rsid w:val="009670CE"/>
    <w:rsid w:val="00981760"/>
    <w:rsid w:val="0098187E"/>
    <w:rsid w:val="0099531E"/>
    <w:rsid w:val="009C5E26"/>
    <w:rsid w:val="009E1018"/>
    <w:rsid w:val="00A07028"/>
    <w:rsid w:val="00A14159"/>
    <w:rsid w:val="00A23A42"/>
    <w:rsid w:val="00A23C59"/>
    <w:rsid w:val="00A304B8"/>
    <w:rsid w:val="00A41A4B"/>
    <w:rsid w:val="00A552F4"/>
    <w:rsid w:val="00A806B2"/>
    <w:rsid w:val="00AA4FD0"/>
    <w:rsid w:val="00AE403F"/>
    <w:rsid w:val="00B04B47"/>
    <w:rsid w:val="00B0781D"/>
    <w:rsid w:val="00B07CD2"/>
    <w:rsid w:val="00B2175E"/>
    <w:rsid w:val="00B44434"/>
    <w:rsid w:val="00B62868"/>
    <w:rsid w:val="00B677B1"/>
    <w:rsid w:val="00B7234D"/>
    <w:rsid w:val="00B729CD"/>
    <w:rsid w:val="00B8189E"/>
    <w:rsid w:val="00B8444C"/>
    <w:rsid w:val="00B966F9"/>
    <w:rsid w:val="00BB55D6"/>
    <w:rsid w:val="00C069EF"/>
    <w:rsid w:val="00C253BB"/>
    <w:rsid w:val="00C42116"/>
    <w:rsid w:val="00C42D7F"/>
    <w:rsid w:val="00C449DC"/>
    <w:rsid w:val="00C83BEC"/>
    <w:rsid w:val="00C963A5"/>
    <w:rsid w:val="00CA0558"/>
    <w:rsid w:val="00CE1028"/>
    <w:rsid w:val="00CE2958"/>
    <w:rsid w:val="00D02B0E"/>
    <w:rsid w:val="00D20FD1"/>
    <w:rsid w:val="00D42252"/>
    <w:rsid w:val="00D71EF6"/>
    <w:rsid w:val="00D74732"/>
    <w:rsid w:val="00D93594"/>
    <w:rsid w:val="00D975DC"/>
    <w:rsid w:val="00DC0152"/>
    <w:rsid w:val="00DF4839"/>
    <w:rsid w:val="00E1520B"/>
    <w:rsid w:val="00E23BBD"/>
    <w:rsid w:val="00E31DFA"/>
    <w:rsid w:val="00E64FC3"/>
    <w:rsid w:val="00E92360"/>
    <w:rsid w:val="00EB3AC1"/>
    <w:rsid w:val="00EC16FE"/>
    <w:rsid w:val="00F0183A"/>
    <w:rsid w:val="00F42223"/>
    <w:rsid w:val="00F46102"/>
    <w:rsid w:val="00F51FB4"/>
    <w:rsid w:val="00F6773B"/>
    <w:rsid w:val="00FC1575"/>
    <w:rsid w:val="00FC36A9"/>
    <w:rsid w:val="00FD5D7A"/>
    <w:rsid w:val="00F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B9C2"/>
  <w15:docId w15:val="{572A71D4-F634-4EDB-850C-DAEEB2EF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FC3"/>
  </w:style>
  <w:style w:type="paragraph" w:styleId="Heading1">
    <w:name w:val="heading 1"/>
    <w:basedOn w:val="Normal"/>
    <w:next w:val="Normal"/>
    <w:qFormat/>
    <w:rsid w:val="00E64FC3"/>
    <w:pPr>
      <w:keepNext/>
      <w:ind w:left="720"/>
      <w:outlineLvl w:val="0"/>
    </w:pPr>
    <w:rPr>
      <w:rFonts w:ascii="Berkeley Book" w:hAnsi="Berkeley Book"/>
      <w:sz w:val="22"/>
      <w:u w:val="single"/>
    </w:rPr>
  </w:style>
  <w:style w:type="paragraph" w:styleId="Heading2">
    <w:name w:val="heading 2"/>
    <w:basedOn w:val="Normal"/>
    <w:next w:val="Normal"/>
    <w:qFormat/>
    <w:rsid w:val="00E64FC3"/>
    <w:pPr>
      <w:keepNext/>
      <w:outlineLvl w:val="1"/>
    </w:pPr>
    <w:rPr>
      <w:rFonts w:ascii="Berkeley Book" w:hAnsi="Berkeley Book"/>
      <w:b/>
      <w:bCs/>
      <w:sz w:val="22"/>
    </w:rPr>
  </w:style>
  <w:style w:type="paragraph" w:styleId="Heading3">
    <w:name w:val="heading 3"/>
    <w:basedOn w:val="Normal"/>
    <w:next w:val="Normal"/>
    <w:qFormat/>
    <w:rsid w:val="00E64FC3"/>
    <w:pPr>
      <w:keepNext/>
      <w:widowControl w:val="0"/>
      <w:spacing w:line="215" w:lineRule="auto"/>
      <w:ind w:left="720"/>
      <w:outlineLvl w:val="2"/>
    </w:pPr>
    <w:rPr>
      <w:rFonts w:ascii="Berkeley Book" w:hAnsi="Berkeley Book"/>
      <w:b/>
      <w:snapToGrid w:val="0"/>
      <w:sz w:val="22"/>
    </w:rPr>
  </w:style>
  <w:style w:type="paragraph" w:styleId="Heading4">
    <w:name w:val="heading 4"/>
    <w:basedOn w:val="Normal"/>
    <w:next w:val="Normal"/>
    <w:qFormat/>
    <w:rsid w:val="00E64FC3"/>
    <w:pPr>
      <w:keepNext/>
      <w:ind w:firstLine="720"/>
      <w:outlineLvl w:val="3"/>
    </w:pPr>
    <w:rPr>
      <w:rFonts w:ascii="Berkeley Book" w:hAnsi="Berkeley Book"/>
      <w:b/>
      <w:bCs/>
      <w:sz w:val="22"/>
    </w:rPr>
  </w:style>
  <w:style w:type="paragraph" w:styleId="Heading5">
    <w:name w:val="heading 5"/>
    <w:basedOn w:val="Normal"/>
    <w:next w:val="Normal"/>
    <w:qFormat/>
    <w:rsid w:val="00E64FC3"/>
    <w:pPr>
      <w:keepNext/>
      <w:tabs>
        <w:tab w:val="left" w:pos="-1440"/>
      </w:tabs>
      <w:spacing w:line="215" w:lineRule="auto"/>
      <w:outlineLvl w:val="4"/>
    </w:pPr>
    <w:rPr>
      <w:b/>
      <w:bCs/>
      <w:sz w:val="24"/>
    </w:rPr>
  </w:style>
  <w:style w:type="paragraph" w:styleId="Heading6">
    <w:name w:val="heading 6"/>
    <w:basedOn w:val="Normal"/>
    <w:next w:val="Normal"/>
    <w:qFormat/>
    <w:rsid w:val="00E64FC3"/>
    <w:pPr>
      <w:keepNext/>
      <w:autoSpaceDE w:val="0"/>
      <w:autoSpaceDN w:val="0"/>
      <w:adjustRightInd w:val="0"/>
      <w:jc w:val="center"/>
      <w:outlineLvl w:val="5"/>
    </w:pPr>
    <w:rPr>
      <w:rFonts w:ascii="Arial" w:hAnsi="Arial" w:cs="Arial"/>
      <w:b/>
      <w:bCs/>
      <w:u w:val="single"/>
    </w:rPr>
  </w:style>
  <w:style w:type="paragraph" w:styleId="Heading7">
    <w:name w:val="heading 7"/>
    <w:basedOn w:val="Normal"/>
    <w:next w:val="Normal"/>
    <w:qFormat/>
    <w:rsid w:val="00E64FC3"/>
    <w:pPr>
      <w:keepNext/>
      <w:ind w:left="720" w:hanging="720"/>
      <w:outlineLvl w:val="6"/>
    </w:pPr>
    <w:rPr>
      <w:rFonts w:ascii="Berkeley Book" w:hAnsi="Berkeley 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4FC3"/>
    <w:pPr>
      <w:tabs>
        <w:tab w:val="center" w:pos="4320"/>
        <w:tab w:val="right" w:pos="8640"/>
      </w:tabs>
    </w:pPr>
  </w:style>
  <w:style w:type="paragraph" w:styleId="Footer">
    <w:name w:val="footer"/>
    <w:basedOn w:val="Normal"/>
    <w:semiHidden/>
    <w:rsid w:val="00E64FC3"/>
    <w:pPr>
      <w:tabs>
        <w:tab w:val="center" w:pos="4320"/>
        <w:tab w:val="right" w:pos="8640"/>
      </w:tabs>
    </w:pPr>
  </w:style>
  <w:style w:type="character" w:styleId="PageNumber">
    <w:name w:val="page number"/>
    <w:basedOn w:val="DefaultParagraphFont"/>
    <w:semiHidden/>
    <w:rsid w:val="00E64FC3"/>
  </w:style>
  <w:style w:type="paragraph" w:styleId="BodyText">
    <w:name w:val="Body Text"/>
    <w:basedOn w:val="Normal"/>
    <w:semiHidden/>
    <w:rsid w:val="00E64FC3"/>
    <w:rPr>
      <w:rFonts w:ascii="Berkeley Book" w:hAnsi="Berkeley Book"/>
      <w:sz w:val="22"/>
    </w:rPr>
  </w:style>
  <w:style w:type="paragraph" w:styleId="BodyText3">
    <w:name w:val="Body Text 3"/>
    <w:basedOn w:val="Normal"/>
    <w:semiHidden/>
    <w:rsid w:val="00E64FC3"/>
    <w:pPr>
      <w:jc w:val="both"/>
    </w:pPr>
    <w:rPr>
      <w:rFonts w:ascii="Berkeley Book" w:hAnsi="Berkeley Book"/>
      <w:sz w:val="22"/>
    </w:rPr>
  </w:style>
  <w:style w:type="paragraph" w:styleId="BodyTextIndent3">
    <w:name w:val="Body Text Indent 3"/>
    <w:basedOn w:val="Normal"/>
    <w:semiHidden/>
    <w:rsid w:val="00E64FC3"/>
    <w:pPr>
      <w:widowControl w:val="0"/>
      <w:ind w:left="1080"/>
    </w:pPr>
    <w:rPr>
      <w:rFonts w:ascii="Berkeley Book" w:hAnsi="Berkeley Book"/>
      <w:snapToGrid w:val="0"/>
      <w:sz w:val="22"/>
    </w:rPr>
  </w:style>
  <w:style w:type="paragraph" w:styleId="BodyTextIndent">
    <w:name w:val="Body Text Indent"/>
    <w:basedOn w:val="Normal"/>
    <w:semiHidden/>
    <w:rsid w:val="00E64FC3"/>
    <w:pPr>
      <w:ind w:left="1008"/>
    </w:pPr>
    <w:rPr>
      <w:rFonts w:ascii="Berkeley Book" w:hAnsi="Berkeley Book"/>
      <w:sz w:val="22"/>
    </w:rPr>
  </w:style>
  <w:style w:type="paragraph" w:styleId="BodyTextIndent2">
    <w:name w:val="Body Text Indent 2"/>
    <w:basedOn w:val="Normal"/>
    <w:semiHidden/>
    <w:rsid w:val="00E64FC3"/>
    <w:pPr>
      <w:ind w:left="720"/>
    </w:pPr>
    <w:rPr>
      <w:rFonts w:ascii="Berkeley Book" w:hAnsi="Berkeley Book"/>
      <w:sz w:val="22"/>
    </w:rPr>
  </w:style>
  <w:style w:type="paragraph" w:customStyle="1" w:styleId="Lettercopy">
    <w:name w:val="Letter copy"/>
    <w:basedOn w:val="Normal"/>
    <w:rsid w:val="00E64FC3"/>
    <w:pPr>
      <w:widowControl w:val="0"/>
      <w:spacing w:line="240" w:lineRule="exact"/>
    </w:pPr>
    <w:rPr>
      <w:rFonts w:ascii="Berkeley Book" w:hAnsi="Berkeley Book"/>
      <w:sz w:val="22"/>
    </w:rPr>
  </w:style>
  <w:style w:type="paragraph" w:styleId="BodyText2">
    <w:name w:val="Body Text 2"/>
    <w:basedOn w:val="Normal"/>
    <w:semiHidden/>
    <w:rsid w:val="00E64FC3"/>
    <w:pPr>
      <w:widowControl w:val="0"/>
    </w:pPr>
    <w:rPr>
      <w:rFonts w:ascii="Berkeley Book" w:hAnsi="Berkeley Book"/>
      <w:snapToGrid w:val="0"/>
      <w:sz w:val="22"/>
    </w:rPr>
  </w:style>
  <w:style w:type="paragraph" w:styleId="DocumentMap">
    <w:name w:val="Document Map"/>
    <w:basedOn w:val="Normal"/>
    <w:semiHidden/>
    <w:rsid w:val="00E64FC3"/>
    <w:pPr>
      <w:shd w:val="clear" w:color="auto" w:fill="000080"/>
    </w:pPr>
    <w:rPr>
      <w:rFonts w:ascii="Tahoma" w:hAnsi="Tahoma" w:cs="Tahoma"/>
    </w:rPr>
  </w:style>
  <w:style w:type="character" w:styleId="Strong">
    <w:name w:val="Strong"/>
    <w:basedOn w:val="DefaultParagraphFont"/>
    <w:qFormat/>
    <w:rsid w:val="00E64FC3"/>
    <w:rPr>
      <w:b/>
      <w:bCs/>
    </w:rPr>
  </w:style>
  <w:style w:type="paragraph" w:styleId="NormalWeb">
    <w:name w:val="Normal (Web)"/>
    <w:basedOn w:val="Normal"/>
    <w:semiHidden/>
    <w:rsid w:val="00E64FC3"/>
    <w:pPr>
      <w:spacing w:before="100" w:beforeAutospacing="1" w:after="115"/>
    </w:pPr>
    <w:rPr>
      <w:rFonts w:ascii="Arial Unicode MS" w:eastAsia="Arial Unicode MS" w:hAnsi="Arial Unicode MS" w:cs="Arial Unicode MS"/>
      <w:sz w:val="24"/>
      <w:szCs w:val="24"/>
    </w:rPr>
  </w:style>
  <w:style w:type="paragraph" w:customStyle="1" w:styleId="BSCMatrixAddressPhone">
    <w:name w:val="BSC Matrix Address/Phone"/>
    <w:rsid w:val="00E64FC3"/>
    <w:pPr>
      <w:spacing w:line="280" w:lineRule="exact"/>
      <w:ind w:right="43"/>
    </w:pPr>
    <w:rPr>
      <w:rFonts w:ascii="MatrixOldstyle" w:hAnsi="MatrixOldstyle"/>
    </w:rPr>
  </w:style>
  <w:style w:type="character" w:customStyle="1" w:styleId="BSCAddressText">
    <w:name w:val="BSC Address Text"/>
    <w:basedOn w:val="DefaultParagraphFont"/>
    <w:rsid w:val="00E64FC3"/>
    <w:rPr>
      <w:rFonts w:ascii="Arial" w:hAnsi="Arial"/>
      <w:bCs/>
      <w:sz w:val="18"/>
    </w:rPr>
  </w:style>
  <w:style w:type="paragraph" w:customStyle="1" w:styleId="BSCTimesBody">
    <w:name w:val="BSC Times Body"/>
    <w:basedOn w:val="Normal"/>
    <w:qFormat/>
    <w:rsid w:val="00F51FB4"/>
    <w:pPr>
      <w:widowControl w:val="0"/>
      <w:suppressAutoHyphens/>
      <w:overflowPunct w:val="0"/>
      <w:autoSpaceDE w:val="0"/>
      <w:autoSpaceDN w:val="0"/>
      <w:adjustRightInd w:val="0"/>
      <w:spacing w:line="252" w:lineRule="atLeast"/>
      <w:textAlignment w:val="baseline"/>
    </w:pPr>
    <w:rPr>
      <w:sz w:val="22"/>
    </w:rPr>
  </w:style>
  <w:style w:type="paragraph" w:styleId="ListParagraph">
    <w:name w:val="List Paragraph"/>
    <w:basedOn w:val="Normal"/>
    <w:qFormat/>
    <w:rsid w:val="005D27C3"/>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68396E"/>
    <w:rPr>
      <w:rFonts w:ascii="Tahoma" w:hAnsi="Tahoma" w:cs="Tahoma"/>
      <w:sz w:val="16"/>
      <w:szCs w:val="16"/>
    </w:rPr>
  </w:style>
  <w:style w:type="character" w:customStyle="1" w:styleId="BalloonTextChar">
    <w:name w:val="Balloon Text Char"/>
    <w:basedOn w:val="DefaultParagraphFont"/>
    <w:link w:val="BalloonText"/>
    <w:uiPriority w:val="99"/>
    <w:semiHidden/>
    <w:rsid w:val="0068396E"/>
    <w:rPr>
      <w:rFonts w:ascii="Tahoma" w:hAnsi="Tahoma" w:cs="Tahoma"/>
      <w:sz w:val="16"/>
      <w:szCs w:val="16"/>
    </w:rPr>
  </w:style>
  <w:style w:type="paragraph" w:customStyle="1" w:styleId="Default">
    <w:name w:val="Default"/>
    <w:rsid w:val="00D93594"/>
    <w:pPr>
      <w:autoSpaceDE w:val="0"/>
      <w:autoSpaceDN w:val="0"/>
      <w:adjustRightInd w:val="0"/>
    </w:pPr>
    <w:rPr>
      <w:color w:val="000000"/>
      <w:sz w:val="24"/>
      <w:szCs w:val="24"/>
    </w:rPr>
  </w:style>
  <w:style w:type="paragraph" w:styleId="Revision">
    <w:name w:val="Revision"/>
    <w:hidden/>
    <w:uiPriority w:val="99"/>
    <w:semiHidden/>
    <w:rsid w:val="00A1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34ED-4DE4-44DB-B528-A3F42C20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The BSC Group</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Michelle McGovern</cp:lastModifiedBy>
  <cp:revision>3</cp:revision>
  <cp:lastPrinted>2010-07-15T18:00:00Z</cp:lastPrinted>
  <dcterms:created xsi:type="dcterms:W3CDTF">2023-08-15T20:10:00Z</dcterms:created>
  <dcterms:modified xsi:type="dcterms:W3CDTF">2023-08-17T18:22:00Z</dcterms:modified>
</cp:coreProperties>
</file>